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A653" w14:textId="77777777" w:rsidR="0053101F" w:rsidRDefault="0053101F"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p>
    <w:p w14:paraId="0D947090" w14:textId="77777777" w:rsidR="0053101F" w:rsidRDefault="0053101F" w:rsidP="0053101F">
      <w:pPr>
        <w:spacing w:before="100" w:beforeAutospacing="1" w:after="100" w:afterAutospacing="1" w:line="240" w:lineRule="auto"/>
        <w:jc w:val="center"/>
        <w:outlineLvl w:val="1"/>
        <w:rPr>
          <w:rFonts w:eastAsia="Times New Roman" w:cstheme="minorHAnsi"/>
          <w:b/>
          <w:bCs/>
          <w:color w:val="3F525F"/>
          <w:kern w:val="0"/>
          <w:sz w:val="26"/>
          <w:szCs w:val="26"/>
          <w:lang w:eastAsia="en-GB"/>
          <w14:ligatures w14:val="none"/>
        </w:rPr>
      </w:pPr>
      <w:r>
        <w:rPr>
          <w:rFonts w:eastAsia="Times New Roman" w:cstheme="minorHAnsi"/>
          <w:b/>
          <w:bCs/>
          <w:color w:val="3F525F"/>
          <w:kern w:val="0"/>
          <w:sz w:val="26"/>
          <w:szCs w:val="26"/>
          <w:lang w:eastAsia="en-GB"/>
          <w14:ligatures w14:val="none"/>
        </w:rPr>
        <w:t>GP connect – Transparency Notice</w:t>
      </w:r>
    </w:p>
    <w:p w14:paraId="53D84007" w14:textId="12AF07D3"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Overview</w:t>
      </w:r>
    </w:p>
    <w:p w14:paraId="2A1D3884"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3E0DEFFA" w14:textId="77777777" w:rsidR="00555408" w:rsidRPr="00555408" w:rsidRDefault="00555408" w:rsidP="00555408">
      <w:pPr>
        <w:spacing w:after="0"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 xml:space="preserve">From a privacy, </w:t>
      </w:r>
      <w:proofErr w:type="gramStart"/>
      <w:r w:rsidRPr="00555408">
        <w:rPr>
          <w:rFonts w:eastAsia="Times New Roman" w:cstheme="minorHAnsi"/>
          <w:color w:val="3F525F"/>
          <w:kern w:val="0"/>
          <w:lang w:eastAsia="en-GB"/>
          <w14:ligatures w14:val="none"/>
        </w:rPr>
        <w:t>confidentiality</w:t>
      </w:r>
      <w:proofErr w:type="gramEnd"/>
      <w:r w:rsidRPr="00555408">
        <w:rPr>
          <w:rFonts w:eastAsia="Times New Roman" w:cstheme="minorHAnsi"/>
          <w:color w:val="3F525F"/>
          <w:kern w:val="0"/>
          <w:lang w:eastAsia="en-GB"/>
          <w14:ligatures w14:val="none"/>
        </w:rPr>
        <w:t xml:space="preserve"> and data protection perspective, GP Connect provides a method of secure information transfer and reduces the need to use less secure or less efficient methods of transferring information, such as email or telephone.  </w:t>
      </w:r>
    </w:p>
    <w:p w14:paraId="5B5C7CDD" w14:textId="77777777" w:rsidR="00555408" w:rsidRPr="00555408" w:rsidRDefault="00555408" w:rsidP="00555408">
      <w:pPr>
        <w:spacing w:after="0" w:line="240" w:lineRule="auto"/>
        <w:rPr>
          <w:rFonts w:eastAsia="Times New Roman" w:cstheme="minorHAnsi"/>
          <w:color w:val="3F525F"/>
          <w:kern w:val="0"/>
          <w:lang w:eastAsia="en-GB"/>
          <w14:ligatures w14:val="none"/>
        </w:rPr>
      </w:pPr>
    </w:p>
    <w:p w14:paraId="37BC235C" w14:textId="77777777" w:rsidR="00555408" w:rsidRPr="00555408" w:rsidRDefault="00555408" w:rsidP="00555408">
      <w:pPr>
        <w:spacing w:after="0" w:line="240" w:lineRule="auto"/>
        <w:rPr>
          <w:rFonts w:eastAsia="Times New Roman" w:cstheme="minorHAnsi"/>
          <w:kern w:val="0"/>
          <w:sz w:val="26"/>
          <w:szCs w:val="26"/>
          <w:lang w:eastAsia="en-GB"/>
          <w14:ligatures w14:val="none"/>
        </w:rPr>
      </w:pPr>
      <w:r w:rsidRPr="00555408">
        <w:rPr>
          <w:rFonts w:eastAsia="Times New Roman" w:cstheme="minorHAnsi"/>
          <w:b/>
          <w:bCs/>
          <w:kern w:val="0"/>
          <w:sz w:val="26"/>
          <w:szCs w:val="26"/>
          <w:lang w:eastAsia="en-GB"/>
          <w14:ligatures w14:val="none"/>
        </w:rPr>
        <w:t xml:space="preserve">GP Connect - key </w:t>
      </w:r>
      <w:proofErr w:type="gramStart"/>
      <w:r w:rsidRPr="00555408">
        <w:rPr>
          <w:rFonts w:eastAsia="Times New Roman" w:cstheme="minorHAnsi"/>
          <w:b/>
          <w:bCs/>
          <w:kern w:val="0"/>
          <w:sz w:val="26"/>
          <w:szCs w:val="26"/>
          <w:lang w:eastAsia="en-GB"/>
          <w14:ligatures w14:val="none"/>
        </w:rPr>
        <w:t>points</w:t>
      </w:r>
      <w:proofErr w:type="gramEnd"/>
    </w:p>
    <w:p w14:paraId="47A55C95" w14:textId="77777777" w:rsidR="00555408" w:rsidRPr="00555408" w:rsidRDefault="00555408" w:rsidP="00555408">
      <w:pPr>
        <w:numPr>
          <w:ilvl w:val="0"/>
          <w:numId w:val="1"/>
        </w:numPr>
        <w:spacing w:before="100" w:beforeAutospacing="1" w:after="100" w:afterAutospacing="1"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t xml:space="preserve">GP Connect can only be used for direct care </w:t>
      </w:r>
      <w:proofErr w:type="gramStart"/>
      <w:r w:rsidRPr="00555408">
        <w:rPr>
          <w:rFonts w:eastAsia="Times New Roman" w:cstheme="minorHAnsi"/>
          <w:kern w:val="0"/>
          <w:lang w:eastAsia="en-GB"/>
          <w14:ligatures w14:val="none"/>
        </w:rPr>
        <w:t>purposes</w:t>
      </w:r>
      <w:proofErr w:type="gramEnd"/>
    </w:p>
    <w:p w14:paraId="2DDDAA01" w14:textId="5FCBF661" w:rsidR="00555408" w:rsidRPr="00555408" w:rsidRDefault="00555408" w:rsidP="00555408">
      <w:pPr>
        <w:numPr>
          <w:ilvl w:val="0"/>
          <w:numId w:val="1"/>
        </w:numPr>
        <w:spacing w:before="100" w:beforeAutospacing="1" w:after="100" w:afterAutospacing="1"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t xml:space="preserve">Individuals can opt out of their GP patient record being shared via GP Connect by contacting their GP </w:t>
      </w:r>
      <w:proofErr w:type="gramStart"/>
      <w:r w:rsidRPr="00555408">
        <w:rPr>
          <w:rFonts w:eastAsia="Times New Roman" w:cstheme="minorHAnsi"/>
          <w:kern w:val="0"/>
          <w:lang w:eastAsia="en-GB"/>
          <w14:ligatures w14:val="none"/>
        </w:rPr>
        <w:t>practice</w:t>
      </w:r>
      <w:proofErr w:type="gramEnd"/>
    </w:p>
    <w:p w14:paraId="2BCFB517" w14:textId="77777777" w:rsidR="00555408" w:rsidRPr="00555408" w:rsidRDefault="00555408" w:rsidP="00555408">
      <w:pPr>
        <w:numPr>
          <w:ilvl w:val="0"/>
          <w:numId w:val="1"/>
        </w:numPr>
        <w:spacing w:before="100" w:beforeAutospacing="1" w:after="100" w:afterAutospacing="1"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t xml:space="preserve">Access to GP Connect is governed by role-based access control (RBAC) and organisational controls; only people who need to see the GP patient record for a patient’s direct care should be able to see </w:t>
      </w:r>
      <w:proofErr w:type="gramStart"/>
      <w:r w:rsidRPr="00555408">
        <w:rPr>
          <w:rFonts w:eastAsia="Times New Roman" w:cstheme="minorHAnsi"/>
          <w:kern w:val="0"/>
          <w:lang w:eastAsia="en-GB"/>
          <w14:ligatures w14:val="none"/>
        </w:rPr>
        <w:t>it</w:t>
      </w:r>
      <w:proofErr w:type="gramEnd"/>
    </w:p>
    <w:p w14:paraId="5A630D31" w14:textId="77777777" w:rsidR="00555408" w:rsidRPr="00555408" w:rsidRDefault="00555408" w:rsidP="00555408">
      <w:pPr>
        <w:numPr>
          <w:ilvl w:val="0"/>
          <w:numId w:val="1"/>
        </w:numPr>
        <w:spacing w:before="100" w:beforeAutospacing="1" w:after="100" w:afterAutospacing="1"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t xml:space="preserve">All organisations using GP Connect must comply with the National Data Sharing Arrangement (NDSA) and end-user agreement that sets out their responsibilities and </w:t>
      </w:r>
      <w:proofErr w:type="gramStart"/>
      <w:r w:rsidRPr="00555408">
        <w:rPr>
          <w:rFonts w:eastAsia="Times New Roman" w:cstheme="minorHAnsi"/>
          <w:kern w:val="0"/>
          <w:lang w:eastAsia="en-GB"/>
          <w14:ligatures w14:val="none"/>
        </w:rPr>
        <w:t>obligations</w:t>
      </w:r>
      <w:proofErr w:type="gramEnd"/>
    </w:p>
    <w:p w14:paraId="24FE08D6" w14:textId="77777777" w:rsidR="00555408" w:rsidRPr="00555408" w:rsidRDefault="00555408" w:rsidP="00555408">
      <w:pPr>
        <w:numPr>
          <w:ilvl w:val="0"/>
          <w:numId w:val="1"/>
        </w:numPr>
        <w:spacing w:before="100" w:beforeAutospacing="1" w:after="100" w:afterAutospacing="1"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t xml:space="preserve">All individuals who have access to the GP patient record using GP Connect must agree to terms and conditions of </w:t>
      </w:r>
      <w:proofErr w:type="gramStart"/>
      <w:r w:rsidRPr="00555408">
        <w:rPr>
          <w:rFonts w:eastAsia="Times New Roman" w:cstheme="minorHAnsi"/>
          <w:kern w:val="0"/>
          <w:lang w:eastAsia="en-GB"/>
          <w14:ligatures w14:val="none"/>
        </w:rPr>
        <w:t>use</w:t>
      </w:r>
      <w:proofErr w:type="gramEnd"/>
    </w:p>
    <w:p w14:paraId="40A5D322" w14:textId="77777777" w:rsidR="00555408" w:rsidRPr="00555408" w:rsidRDefault="00555408" w:rsidP="00555408">
      <w:pPr>
        <w:numPr>
          <w:ilvl w:val="0"/>
          <w:numId w:val="1"/>
        </w:numPr>
        <w:spacing w:before="100" w:beforeAutospacing="1" w:after="100" w:afterAutospacing="1"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t xml:space="preserve">All systems that allow the use of GP Connect must undergo a robust compliance process and the organisations involved must sign a connection agreement holding them to high standards of information </w:t>
      </w:r>
      <w:proofErr w:type="gramStart"/>
      <w:r w:rsidRPr="00555408">
        <w:rPr>
          <w:rFonts w:eastAsia="Times New Roman" w:cstheme="minorHAnsi"/>
          <w:kern w:val="0"/>
          <w:lang w:eastAsia="en-GB"/>
          <w14:ligatures w14:val="none"/>
        </w:rPr>
        <w:t>security</w:t>
      </w:r>
      <w:proofErr w:type="gramEnd"/>
    </w:p>
    <w:p w14:paraId="34A18D94"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pict w14:anchorId="0AA606AC">
          <v:rect id="_x0000_i1025" style="width:602.5pt;height:0" o:hrpct="0" o:hralign="center" o:hrstd="t" o:hrnoshade="t" o:hr="t" fillcolor="#3f525f" stroked="f"/>
        </w:pict>
      </w:r>
    </w:p>
    <w:p w14:paraId="34C13285"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 xml:space="preserve">GP Connect is for direct care use </w:t>
      </w:r>
      <w:proofErr w:type="gramStart"/>
      <w:r w:rsidRPr="00555408">
        <w:rPr>
          <w:rFonts w:eastAsia="Times New Roman" w:cstheme="minorHAnsi"/>
          <w:b/>
          <w:bCs/>
          <w:color w:val="3F525F"/>
          <w:kern w:val="0"/>
          <w:sz w:val="26"/>
          <w:szCs w:val="26"/>
          <w:lang w:eastAsia="en-GB"/>
          <w14:ligatures w14:val="none"/>
        </w:rPr>
        <w:t>only</w:t>
      </w:r>
      <w:proofErr w:type="gramEnd"/>
    </w:p>
    <w:p w14:paraId="72BBE44A"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D31F221" w14:textId="77777777" w:rsid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Organisations can have access to relevant information in GP patient records to provide direct care to patients only.</w:t>
      </w:r>
    </w:p>
    <w:p w14:paraId="7FE51E4F" w14:textId="77777777" w:rsid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p>
    <w:p w14:paraId="15AACB30" w14:textId="77777777" w:rsid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p>
    <w:p w14:paraId="759335AB"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p>
    <w:p w14:paraId="58BD6341"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p>
    <w:p w14:paraId="7022B094" w14:textId="062F1ECD"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To be granted access to GP patient records organisations must:</w:t>
      </w:r>
    </w:p>
    <w:p w14:paraId="7DDD20BD" w14:textId="77777777" w:rsidR="00555408" w:rsidRPr="00555408" w:rsidRDefault="00555408" w:rsidP="00555408">
      <w:pPr>
        <w:numPr>
          <w:ilvl w:val="0"/>
          <w:numId w:val="2"/>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comply with the terms, obligations and requirements of the NHS England </w:t>
      </w:r>
      <w:hyperlink r:id="rId7" w:history="1">
        <w:r w:rsidRPr="00555408">
          <w:rPr>
            <w:rFonts w:eastAsia="Times New Roman" w:cstheme="minorHAnsi"/>
            <w:color w:val="0000FF"/>
            <w:kern w:val="0"/>
            <w:u w:val="single"/>
            <w:bdr w:val="none" w:sz="0" w:space="0" w:color="auto" w:frame="1"/>
            <w:lang w:eastAsia="en-GB"/>
            <w14:ligatures w14:val="none"/>
          </w:rPr>
          <w:t>Connection</w:t>
        </w:r>
        <w:r w:rsidRPr="00555408">
          <w:rPr>
            <w:rFonts w:eastAsia="Times New Roman" w:cstheme="minorHAnsi"/>
            <w:color w:val="0000FF"/>
            <w:kern w:val="0"/>
            <w:u w:val="single"/>
            <w:bdr w:val="none" w:sz="0" w:space="0" w:color="auto" w:frame="1"/>
            <w:lang w:eastAsia="en-GB"/>
            <w14:ligatures w14:val="none"/>
          </w:rPr>
          <w:t xml:space="preserve"> </w:t>
        </w:r>
        <w:r w:rsidRPr="00555408">
          <w:rPr>
            <w:rFonts w:eastAsia="Times New Roman" w:cstheme="minorHAnsi"/>
            <w:color w:val="0000FF"/>
            <w:kern w:val="0"/>
            <w:u w:val="single"/>
            <w:bdr w:val="none" w:sz="0" w:space="0" w:color="auto" w:frame="1"/>
            <w:lang w:eastAsia="en-GB"/>
            <w14:ligatures w14:val="none"/>
          </w:rPr>
          <w:t>Agreement</w:t>
        </w:r>
      </w:hyperlink>
      <w:r w:rsidRPr="00555408">
        <w:rPr>
          <w:rFonts w:eastAsia="Times New Roman" w:cstheme="minorHAnsi"/>
          <w:color w:val="3F525F"/>
          <w:kern w:val="0"/>
          <w:lang w:eastAsia="en-GB"/>
          <w14:ligatures w14:val="none"/>
        </w:rPr>
        <w:t> and/or </w:t>
      </w:r>
      <w:hyperlink r:id="rId8" w:history="1">
        <w:r w:rsidRPr="00555408">
          <w:rPr>
            <w:rFonts w:eastAsia="Times New Roman" w:cstheme="minorHAnsi"/>
            <w:color w:val="0000FF"/>
            <w:kern w:val="0"/>
            <w:u w:val="single"/>
            <w:bdr w:val="none" w:sz="0" w:space="0" w:color="auto" w:frame="1"/>
            <w:lang w:eastAsia="en-GB"/>
            <w14:ligatures w14:val="none"/>
          </w:rPr>
          <w:t>End User A</w:t>
        </w:r>
        <w:r w:rsidRPr="00555408">
          <w:rPr>
            <w:rFonts w:eastAsia="Times New Roman" w:cstheme="minorHAnsi"/>
            <w:color w:val="0000FF"/>
            <w:kern w:val="0"/>
            <w:u w:val="single"/>
            <w:bdr w:val="none" w:sz="0" w:space="0" w:color="auto" w:frame="1"/>
            <w:lang w:eastAsia="en-GB"/>
            <w14:ligatures w14:val="none"/>
          </w:rPr>
          <w:t>c</w:t>
        </w:r>
        <w:r w:rsidRPr="00555408">
          <w:rPr>
            <w:rFonts w:eastAsia="Times New Roman" w:cstheme="minorHAnsi"/>
            <w:color w:val="0000FF"/>
            <w:kern w:val="0"/>
            <w:u w:val="single"/>
            <w:bdr w:val="none" w:sz="0" w:space="0" w:color="auto" w:frame="1"/>
            <w:lang w:eastAsia="en-GB"/>
            <w14:ligatures w14:val="none"/>
          </w:rPr>
          <w:t>ceptable Use Policy</w:t>
        </w:r>
      </w:hyperlink>
      <w:r w:rsidRPr="00555408">
        <w:rPr>
          <w:rFonts w:eastAsia="Times New Roman" w:cstheme="minorHAnsi"/>
          <w:color w:val="3F525F"/>
          <w:kern w:val="0"/>
          <w:lang w:eastAsia="en-GB"/>
          <w14:ligatures w14:val="none"/>
        </w:rPr>
        <w:t> </w:t>
      </w:r>
    </w:p>
    <w:p w14:paraId="273DDFFB" w14:textId="77777777" w:rsidR="00555408" w:rsidRPr="00555408" w:rsidRDefault="00555408" w:rsidP="00555408">
      <w:pPr>
        <w:numPr>
          <w:ilvl w:val="0"/>
          <w:numId w:val="2"/>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agree to the terms of the </w:t>
      </w:r>
      <w:hyperlink r:id="rId9" w:history="1">
        <w:r w:rsidRPr="00555408">
          <w:rPr>
            <w:rFonts w:eastAsia="Times New Roman" w:cstheme="minorHAnsi"/>
            <w:color w:val="0000FF"/>
            <w:kern w:val="0"/>
            <w:u w:val="single"/>
            <w:bdr w:val="none" w:sz="0" w:space="0" w:color="auto" w:frame="1"/>
            <w:lang w:eastAsia="en-GB"/>
            <w14:ligatures w14:val="none"/>
          </w:rPr>
          <w:t>National Data</w:t>
        </w:r>
        <w:r w:rsidRPr="00555408">
          <w:rPr>
            <w:rFonts w:eastAsia="Times New Roman" w:cstheme="minorHAnsi"/>
            <w:color w:val="0000FF"/>
            <w:kern w:val="0"/>
            <w:u w:val="single"/>
            <w:bdr w:val="none" w:sz="0" w:space="0" w:color="auto" w:frame="1"/>
            <w:lang w:eastAsia="en-GB"/>
            <w14:ligatures w14:val="none"/>
          </w:rPr>
          <w:t xml:space="preserve"> </w:t>
        </w:r>
        <w:r w:rsidRPr="00555408">
          <w:rPr>
            <w:rFonts w:eastAsia="Times New Roman" w:cstheme="minorHAnsi"/>
            <w:color w:val="0000FF"/>
            <w:kern w:val="0"/>
            <w:u w:val="single"/>
            <w:bdr w:val="none" w:sz="0" w:space="0" w:color="auto" w:frame="1"/>
            <w:lang w:eastAsia="en-GB"/>
            <w14:ligatures w14:val="none"/>
          </w:rPr>
          <w:t>Sharing Arrangement</w:t>
        </w:r>
      </w:hyperlink>
      <w:r w:rsidRPr="00555408">
        <w:rPr>
          <w:rFonts w:eastAsia="Times New Roman" w:cstheme="minorHAnsi"/>
          <w:color w:val="3F525F"/>
          <w:kern w:val="0"/>
          <w:lang w:eastAsia="en-GB"/>
          <w14:ligatures w14:val="none"/>
        </w:rPr>
        <w:t> for GP Connect</w:t>
      </w:r>
    </w:p>
    <w:p w14:paraId="585B08D1" w14:textId="16AC969F" w:rsidR="00555408" w:rsidRPr="00555408" w:rsidRDefault="00555408" w:rsidP="00555408">
      <w:pPr>
        <w:numPr>
          <w:ilvl w:val="0"/>
          <w:numId w:val="2"/>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use an </w:t>
      </w:r>
      <w:hyperlink r:id="rId10" w:history="1">
        <w:r w:rsidRPr="00555408">
          <w:rPr>
            <w:rFonts w:eastAsia="Times New Roman" w:cstheme="minorHAnsi"/>
            <w:color w:val="0000FF"/>
            <w:kern w:val="0"/>
            <w:u w:val="single"/>
            <w:bdr w:val="none" w:sz="0" w:space="0" w:color="auto" w:frame="1"/>
            <w:lang w:eastAsia="en-GB"/>
            <w14:ligatures w14:val="none"/>
          </w:rPr>
          <w:t>IT system which h</w:t>
        </w:r>
        <w:r w:rsidRPr="00555408">
          <w:rPr>
            <w:rFonts w:eastAsia="Times New Roman" w:cstheme="minorHAnsi"/>
            <w:color w:val="0000FF"/>
            <w:kern w:val="0"/>
            <w:u w:val="single"/>
            <w:bdr w:val="none" w:sz="0" w:space="0" w:color="auto" w:frame="1"/>
            <w:lang w:eastAsia="en-GB"/>
            <w14:ligatures w14:val="none"/>
          </w:rPr>
          <w:t>a</w:t>
        </w:r>
        <w:r w:rsidRPr="00555408">
          <w:rPr>
            <w:rFonts w:eastAsia="Times New Roman" w:cstheme="minorHAnsi"/>
            <w:color w:val="0000FF"/>
            <w:kern w:val="0"/>
            <w:u w:val="single"/>
            <w:bdr w:val="none" w:sz="0" w:space="0" w:color="auto" w:frame="1"/>
            <w:lang w:eastAsia="en-GB"/>
            <w14:ligatures w14:val="none"/>
          </w:rPr>
          <w:t>s been assured by NHS England for the use of GP Connect</w:t>
        </w:r>
      </w:hyperlink>
    </w:p>
    <w:p w14:paraId="376E18B6"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Type of organisations that use GP Connect</w:t>
      </w:r>
    </w:p>
    <w:p w14:paraId="15B6CF58"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Examples of organisations that may wish to use GP connect to view GP patient records include:</w:t>
      </w:r>
    </w:p>
    <w:p w14:paraId="213D128D"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 xml:space="preserve">GP surgeries that patients are not registered at - for example, if they need to see a doctor when they are away from </w:t>
      </w:r>
      <w:proofErr w:type="gramStart"/>
      <w:r w:rsidRPr="00555408">
        <w:rPr>
          <w:rFonts w:eastAsia="Times New Roman" w:cstheme="minorHAnsi"/>
          <w:color w:val="3F525F"/>
          <w:kern w:val="0"/>
          <w:lang w:eastAsia="en-GB"/>
          <w14:ligatures w14:val="none"/>
        </w:rPr>
        <w:t>home</w:t>
      </w:r>
      <w:proofErr w:type="gramEnd"/>
    </w:p>
    <w:p w14:paraId="3EFD6BD0"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 xml:space="preserve">secondary care (hospitals) if they need to attend A&amp;E or are having an </w:t>
      </w:r>
      <w:proofErr w:type="gramStart"/>
      <w:r w:rsidRPr="00555408">
        <w:rPr>
          <w:rFonts w:eastAsia="Times New Roman" w:cstheme="minorHAnsi"/>
          <w:color w:val="3F525F"/>
          <w:kern w:val="0"/>
          <w:lang w:eastAsia="en-GB"/>
          <w14:ligatures w14:val="none"/>
        </w:rPr>
        <w:t>operation</w:t>
      </w:r>
      <w:proofErr w:type="gramEnd"/>
    </w:p>
    <w:p w14:paraId="1B1DD412"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GP hubs/primary care networks (PCNs)/integrated care systems (ICSs), partnerships between healthcare providers and local authorities</w:t>
      </w:r>
    </w:p>
    <w:p w14:paraId="625D7148"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local '</w:t>
      </w:r>
      <w:hyperlink r:id="rId11" w:history="1">
        <w:r w:rsidRPr="00555408">
          <w:rPr>
            <w:rFonts w:eastAsia="Times New Roman" w:cstheme="minorHAnsi"/>
            <w:color w:val="0000FF"/>
            <w:kern w:val="0"/>
            <w:u w:val="single"/>
            <w:bdr w:val="none" w:sz="0" w:space="0" w:color="auto" w:frame="1"/>
            <w:lang w:eastAsia="en-GB"/>
            <w14:ligatures w14:val="none"/>
          </w:rPr>
          <w:t>shared care</w:t>
        </w:r>
      </w:hyperlink>
      <w:r w:rsidRPr="00555408">
        <w:rPr>
          <w:rFonts w:eastAsia="Times New Roman" w:cstheme="minorHAnsi"/>
          <w:color w:val="3F525F"/>
          <w:kern w:val="0"/>
          <w:lang w:eastAsia="en-GB"/>
          <w14:ligatures w14:val="none"/>
        </w:rPr>
        <w:t>' record systems</w:t>
      </w:r>
    </w:p>
    <w:p w14:paraId="35CFC095"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 xml:space="preserve">ambulance trusts, so paramedics can view GP patient records in an </w:t>
      </w:r>
      <w:proofErr w:type="gramStart"/>
      <w:r w:rsidRPr="00555408">
        <w:rPr>
          <w:rFonts w:eastAsia="Times New Roman" w:cstheme="minorHAnsi"/>
          <w:color w:val="3F525F"/>
          <w:kern w:val="0"/>
          <w:lang w:eastAsia="en-GB"/>
          <w14:ligatures w14:val="none"/>
        </w:rPr>
        <w:t>emergency</w:t>
      </w:r>
      <w:proofErr w:type="gramEnd"/>
    </w:p>
    <w:p w14:paraId="7E1BDD68"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healthcare professionals such as community services</w:t>
      </w:r>
    </w:p>
    <w:p w14:paraId="0E09D15A"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acute and emergency care service providers</w:t>
      </w:r>
    </w:p>
    <w:p w14:paraId="29B112D5"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NHS 111</w:t>
      </w:r>
    </w:p>
    <w:p w14:paraId="092C4482"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pharmacies</w:t>
      </w:r>
    </w:p>
    <w:p w14:paraId="024CDB83"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optometrists</w:t>
      </w:r>
    </w:p>
    <w:p w14:paraId="598DF17A"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dentistry</w:t>
      </w:r>
    </w:p>
    <w:p w14:paraId="3575BAB4"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mental health trusts</w:t>
      </w:r>
    </w:p>
    <w:p w14:paraId="00884CA8"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hospices</w:t>
      </w:r>
    </w:p>
    <w:p w14:paraId="07F18487"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adult and children’s social care</w:t>
      </w:r>
    </w:p>
    <w:p w14:paraId="5775EB10" w14:textId="77777777" w:rsidR="00555408" w:rsidRPr="00555408" w:rsidRDefault="00555408" w:rsidP="00555408">
      <w:pPr>
        <w:numPr>
          <w:ilvl w:val="0"/>
          <w:numId w:val="3"/>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care and nursing homes</w:t>
      </w:r>
    </w:p>
    <w:p w14:paraId="61C796BF"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Details regarding how GP Connect can be used in various care settings can be found at NHS England’s </w:t>
      </w:r>
      <w:hyperlink r:id="rId12" w:history="1">
        <w:r w:rsidRPr="00555408">
          <w:rPr>
            <w:rFonts w:eastAsia="Times New Roman" w:cstheme="minorHAnsi"/>
            <w:color w:val="0000FF"/>
            <w:kern w:val="0"/>
            <w:u w:val="single"/>
            <w:bdr w:val="none" w:sz="0" w:space="0" w:color="auto" w:frame="1"/>
            <w:lang w:eastAsia="en-GB"/>
            <w14:ligatures w14:val="none"/>
          </w:rPr>
          <w:t>GP Connect in your o</w:t>
        </w:r>
        <w:r w:rsidRPr="00555408">
          <w:rPr>
            <w:rFonts w:eastAsia="Times New Roman" w:cstheme="minorHAnsi"/>
            <w:color w:val="0000FF"/>
            <w:kern w:val="0"/>
            <w:u w:val="single"/>
            <w:bdr w:val="none" w:sz="0" w:space="0" w:color="auto" w:frame="1"/>
            <w:lang w:eastAsia="en-GB"/>
            <w14:ligatures w14:val="none"/>
          </w:rPr>
          <w:t>r</w:t>
        </w:r>
        <w:r w:rsidRPr="00555408">
          <w:rPr>
            <w:rFonts w:eastAsia="Times New Roman" w:cstheme="minorHAnsi"/>
            <w:color w:val="0000FF"/>
            <w:kern w:val="0"/>
            <w:u w:val="single"/>
            <w:bdr w:val="none" w:sz="0" w:space="0" w:color="auto" w:frame="1"/>
            <w:lang w:eastAsia="en-GB"/>
            <w14:ligatures w14:val="none"/>
          </w:rPr>
          <w:t>ganisation</w:t>
        </w:r>
      </w:hyperlink>
      <w:r w:rsidRPr="00555408">
        <w:rPr>
          <w:rFonts w:eastAsia="Times New Roman" w:cstheme="minorHAnsi"/>
          <w:color w:val="3F525F"/>
          <w:kern w:val="0"/>
          <w:lang w:eastAsia="en-GB"/>
          <w14:ligatures w14:val="none"/>
        </w:rPr>
        <w:t> pages.</w:t>
      </w:r>
    </w:p>
    <w:p w14:paraId="40EEFBF2"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All access to your GP patient record is stored within an audit trail at your GP practice and within the organisation that information has been shared with.</w:t>
      </w:r>
    </w:p>
    <w:p w14:paraId="2B445599" w14:textId="77777777" w:rsidR="00555408" w:rsidRPr="00555408" w:rsidRDefault="00555408" w:rsidP="00555408">
      <w:pPr>
        <w:spacing w:after="0"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Details of the data held within the audit trail can be found in </w:t>
      </w:r>
      <w:hyperlink r:id="rId13" w:history="1">
        <w:r w:rsidRPr="00555408">
          <w:rPr>
            <w:rFonts w:eastAsia="Times New Roman" w:cstheme="minorHAnsi"/>
            <w:color w:val="0000FF"/>
            <w:kern w:val="0"/>
            <w:u w:val="single"/>
            <w:bdr w:val="none" w:sz="0" w:space="0" w:color="auto" w:frame="1"/>
            <w:lang w:eastAsia="en-GB"/>
            <w14:ligatures w14:val="none"/>
          </w:rPr>
          <w:t>Appendix 1</w:t>
        </w:r>
      </w:hyperlink>
      <w:r w:rsidRPr="00555408">
        <w:rPr>
          <w:rFonts w:eastAsia="Times New Roman" w:cstheme="minorHAnsi"/>
          <w:color w:val="3F525F"/>
          <w:kern w:val="0"/>
          <w:lang w:eastAsia="en-GB"/>
          <w14:ligatures w14:val="none"/>
        </w:rPr>
        <w:t>.</w:t>
      </w:r>
    </w:p>
    <w:p w14:paraId="77948A86"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pict w14:anchorId="14ED90EF">
          <v:rect id="_x0000_i1027" style="width:602.5pt;height:0" o:hrpct="0" o:hralign="center" o:hrstd="t" o:hrnoshade="t" o:hr="t" fillcolor="#3f525f" stroked="f"/>
        </w:pict>
      </w:r>
    </w:p>
    <w:p w14:paraId="18931C83"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lastRenderedPageBreak/>
        <w:t xml:space="preserve">Who uses GP </w:t>
      </w:r>
      <w:proofErr w:type="gramStart"/>
      <w:r w:rsidRPr="00555408">
        <w:rPr>
          <w:rFonts w:eastAsia="Times New Roman" w:cstheme="minorHAnsi"/>
          <w:b/>
          <w:bCs/>
          <w:color w:val="3F525F"/>
          <w:kern w:val="0"/>
          <w:sz w:val="26"/>
          <w:szCs w:val="26"/>
          <w:lang w:eastAsia="en-GB"/>
          <w14:ligatures w14:val="none"/>
        </w:rPr>
        <w:t>Connect</w:t>
      </w:r>
      <w:proofErr w:type="gramEnd"/>
    </w:p>
    <w:p w14:paraId="5EB97B5F" w14:textId="36E8BE27" w:rsidR="00555408" w:rsidRPr="00555408" w:rsidRDefault="0053101F" w:rsidP="00555408">
      <w:pPr>
        <w:spacing w:before="100" w:beforeAutospacing="1" w:after="100" w:afterAutospacing="1" w:line="240" w:lineRule="auto"/>
        <w:rPr>
          <w:rFonts w:eastAsia="Times New Roman" w:cstheme="minorHAnsi"/>
          <w:color w:val="3F525F"/>
          <w:kern w:val="0"/>
          <w:lang w:eastAsia="en-GB"/>
          <w14:ligatures w14:val="none"/>
        </w:rPr>
      </w:pPr>
      <w:r>
        <w:rPr>
          <w:rFonts w:eastAsia="Times New Roman" w:cstheme="minorHAnsi"/>
          <w:color w:val="3F525F"/>
          <w:kern w:val="0"/>
          <w:lang w:eastAsia="en-GB"/>
          <w14:ligatures w14:val="none"/>
        </w:rPr>
        <w:t xml:space="preserve">A GP Connect Data Transparency portal has been designed </w:t>
      </w:r>
      <w:r w:rsidRPr="00555408">
        <w:rPr>
          <w:rFonts w:eastAsia="Times New Roman" w:cstheme="minorHAnsi"/>
          <w:color w:val="3F525F"/>
          <w:kern w:val="0"/>
          <w:lang w:eastAsia="en-GB"/>
          <w14:ligatures w14:val="none"/>
        </w:rPr>
        <w:t>where further information on which health care settings use GP Connect and the reason why this organisation is using a particular product</w:t>
      </w:r>
      <w:r>
        <w:rPr>
          <w:rFonts w:eastAsia="Times New Roman" w:cstheme="minorHAnsi"/>
          <w:color w:val="3F525F"/>
          <w:kern w:val="0"/>
          <w:lang w:eastAsia="en-GB"/>
          <w14:ligatures w14:val="none"/>
        </w:rPr>
        <w:t xml:space="preserve"> </w:t>
      </w:r>
      <w:hyperlink r:id="rId14" w:history="1">
        <w:r w:rsidR="00555408" w:rsidRPr="00555408">
          <w:rPr>
            <w:rFonts w:eastAsia="Times New Roman" w:cstheme="minorHAnsi"/>
            <w:color w:val="0000FF"/>
            <w:kern w:val="0"/>
            <w:u w:val="single"/>
            <w:bdr w:val="none" w:sz="0" w:space="0" w:color="auto" w:frame="1"/>
            <w:lang w:eastAsia="en-GB"/>
            <w14:ligatures w14:val="none"/>
          </w:rPr>
          <w:t>GP Connect Data Transparency</w:t>
        </w:r>
        <w:r w:rsidR="00555408" w:rsidRPr="00555408">
          <w:rPr>
            <w:rFonts w:eastAsia="Times New Roman" w:cstheme="minorHAnsi"/>
            <w:color w:val="0000FF"/>
            <w:kern w:val="0"/>
            <w:u w:val="single"/>
            <w:bdr w:val="none" w:sz="0" w:space="0" w:color="auto" w:frame="1"/>
            <w:lang w:eastAsia="en-GB"/>
            <w14:ligatures w14:val="none"/>
          </w:rPr>
          <w:t xml:space="preserve"> </w:t>
        </w:r>
        <w:r w:rsidR="00555408" w:rsidRPr="00555408">
          <w:rPr>
            <w:rFonts w:eastAsia="Times New Roman" w:cstheme="minorHAnsi"/>
            <w:color w:val="0000FF"/>
            <w:kern w:val="0"/>
            <w:u w:val="single"/>
            <w:bdr w:val="none" w:sz="0" w:space="0" w:color="auto" w:frame="1"/>
            <w:lang w:eastAsia="en-GB"/>
            <w14:ligatures w14:val="none"/>
          </w:rPr>
          <w:t>Portal</w:t>
        </w:r>
      </w:hyperlink>
      <w:r w:rsidR="00555408" w:rsidRPr="00555408">
        <w:rPr>
          <w:rFonts w:eastAsia="Times New Roman" w:cstheme="minorHAnsi"/>
          <w:color w:val="3F525F"/>
          <w:kern w:val="0"/>
          <w:lang w:eastAsia="en-GB"/>
          <w14:ligatures w14:val="none"/>
        </w:rPr>
        <w:t> </w:t>
      </w:r>
    </w:p>
    <w:p w14:paraId="0CBEC4AE"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 xml:space="preserve">Any new GP Connect users will need to agree to the terms of the products they intend to start </w:t>
      </w:r>
      <w:proofErr w:type="gramStart"/>
      <w:r w:rsidRPr="00555408">
        <w:rPr>
          <w:rFonts w:eastAsia="Times New Roman" w:cstheme="minorHAnsi"/>
          <w:color w:val="3F525F"/>
          <w:kern w:val="0"/>
          <w:lang w:eastAsia="en-GB"/>
          <w14:ligatures w14:val="none"/>
        </w:rPr>
        <w:t>using, and</w:t>
      </w:r>
      <w:proofErr w:type="gramEnd"/>
      <w:r w:rsidRPr="00555408">
        <w:rPr>
          <w:rFonts w:eastAsia="Times New Roman" w:cstheme="minorHAnsi"/>
          <w:color w:val="3F525F"/>
          <w:kern w:val="0"/>
          <w:lang w:eastAsia="en-GB"/>
          <w14:ligatures w14:val="none"/>
        </w:rPr>
        <w:t xml:space="preserve"> will be listed on these web pages.</w:t>
      </w:r>
    </w:p>
    <w:p w14:paraId="0D8C0089"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GP Connect can work in different ways, depending on how it has been set up in a particular area.</w:t>
      </w:r>
    </w:p>
    <w:p w14:paraId="4EFD3985"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Organisations using GP Connect are described as 'Providers' and 'Consumers', depending on the capacity in which they are acting.</w:t>
      </w:r>
    </w:p>
    <w:p w14:paraId="63949488"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 </w:t>
      </w:r>
      <w:r w:rsidRPr="00555408">
        <w:rPr>
          <w:rFonts w:eastAsia="Times New Roman" w:cstheme="minorHAnsi"/>
          <w:b/>
          <w:bCs/>
          <w:color w:val="3F525F"/>
          <w:kern w:val="0"/>
          <w:lang w:eastAsia="en-GB"/>
          <w14:ligatures w14:val="none"/>
        </w:rPr>
        <w:t>Provider</w:t>
      </w:r>
      <w:r w:rsidRPr="00555408">
        <w:rPr>
          <w:rFonts w:eastAsia="Times New Roman" w:cstheme="minorHAnsi"/>
          <w:color w:val="3F525F"/>
          <w:kern w:val="0"/>
          <w:lang w:eastAsia="en-GB"/>
          <w14:ligatures w14:val="none"/>
        </w:rPr>
        <w:t> is a GP practice that makes available GP patient records via the GP Connect service.</w:t>
      </w:r>
    </w:p>
    <w:p w14:paraId="561310DA" w14:textId="77777777" w:rsidR="00555408" w:rsidRPr="00555408" w:rsidRDefault="00555408" w:rsidP="00555408">
      <w:pPr>
        <w:spacing w:after="0"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 </w:t>
      </w:r>
      <w:r w:rsidRPr="00555408">
        <w:rPr>
          <w:rFonts w:eastAsia="Times New Roman" w:cstheme="minorHAnsi"/>
          <w:b/>
          <w:bCs/>
          <w:color w:val="3F525F"/>
          <w:kern w:val="0"/>
          <w:lang w:eastAsia="en-GB"/>
          <w14:ligatures w14:val="none"/>
        </w:rPr>
        <w:t>Consumer</w:t>
      </w:r>
      <w:r w:rsidRPr="00555408">
        <w:rPr>
          <w:rFonts w:eastAsia="Times New Roman" w:cstheme="minorHAnsi"/>
          <w:color w:val="3F525F"/>
          <w:kern w:val="0"/>
          <w:lang w:eastAsia="en-GB"/>
          <w14:ligatures w14:val="none"/>
        </w:rPr>
        <w:t> is an organisation providing health and social care, which accesses the GP patient record made available by Providers for the purpose of direct care.</w:t>
      </w:r>
    </w:p>
    <w:p w14:paraId="347A672B"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pict w14:anchorId="78DDD45F">
          <v:rect id="_x0000_i1028" style="width:602.5pt;height:0" o:hrpct="0" o:hralign="center" o:hrstd="t" o:hrnoshade="t" o:hr="t" fillcolor="#3f525f" stroked="f"/>
        </w:pict>
      </w:r>
    </w:p>
    <w:p w14:paraId="56D4ACA5"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The GP Connect Products</w:t>
      </w:r>
    </w:p>
    <w:p w14:paraId="37F00F7B" w14:textId="77777777" w:rsidR="00555408" w:rsidRPr="00555408" w:rsidRDefault="00555408" w:rsidP="00555408">
      <w:pPr>
        <w:spacing w:before="100" w:beforeAutospacing="1" w:after="100" w:afterAutospacing="1" w:line="240" w:lineRule="auto"/>
        <w:rPr>
          <w:rFonts w:eastAsia="Times New Roman" w:cstheme="minorHAnsi"/>
          <w:b/>
          <w:bCs/>
          <w:kern w:val="0"/>
          <w:sz w:val="26"/>
          <w:szCs w:val="26"/>
          <w:lang w:eastAsia="en-GB"/>
          <w14:ligatures w14:val="none"/>
        </w:rPr>
      </w:pPr>
      <w:r w:rsidRPr="00555408">
        <w:rPr>
          <w:rFonts w:eastAsia="Times New Roman" w:cstheme="minorHAnsi"/>
          <w:b/>
          <w:bCs/>
          <w:kern w:val="0"/>
          <w:sz w:val="26"/>
          <w:szCs w:val="26"/>
          <w:lang w:eastAsia="en-GB"/>
          <w14:ligatures w14:val="none"/>
        </w:rPr>
        <w:t xml:space="preserve">A real life </w:t>
      </w:r>
      <w:proofErr w:type="gramStart"/>
      <w:r w:rsidRPr="00555408">
        <w:rPr>
          <w:rFonts w:eastAsia="Times New Roman" w:cstheme="minorHAnsi"/>
          <w:b/>
          <w:bCs/>
          <w:kern w:val="0"/>
          <w:sz w:val="26"/>
          <w:szCs w:val="26"/>
          <w:lang w:eastAsia="en-GB"/>
          <w14:ligatures w14:val="none"/>
        </w:rPr>
        <w:t>example</w:t>
      </w:r>
      <w:proofErr w:type="gramEnd"/>
    </w:p>
    <w:p w14:paraId="0F8EBDD9" w14:textId="77777777" w:rsidR="00555408" w:rsidRPr="00555408" w:rsidRDefault="00555408" w:rsidP="00555408">
      <w:pPr>
        <w:spacing w:before="100" w:beforeAutospacing="1" w:after="100" w:afterAutospacing="1"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t>A patient with complex medical needs can call NHS 111 with a suspected infection, have their record triaged by an NHS 111 clinician (Access Record), get themselves an appointment with their local out of hours service, attend the appointment (Appointment Management)  and have antibiotics prescribed and information regarding their encounter can be sent in a PDF back to their registered GP to be added to the patient record, (Send Document) where the information will then be available the next time someone uses an Access Record product.</w:t>
      </w:r>
    </w:p>
    <w:p w14:paraId="7215F157"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t xml:space="preserve">In the future, the information will be able to be auto-ingested into the GP Patient record (subject to extensive engagement with the GP profession) removing the burden on general practice in digesting the PDFs from Send Document we call this Update </w:t>
      </w:r>
      <w:proofErr w:type="gramStart"/>
      <w:r w:rsidRPr="00555408">
        <w:rPr>
          <w:rFonts w:eastAsia="Times New Roman" w:cstheme="minorHAnsi"/>
          <w:kern w:val="0"/>
          <w:lang w:eastAsia="en-GB"/>
          <w14:ligatures w14:val="none"/>
        </w:rPr>
        <w:t>Record .</w:t>
      </w:r>
      <w:proofErr w:type="gramEnd"/>
    </w:p>
    <w:p w14:paraId="4ED889B2"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pict w14:anchorId="71293F83">
          <v:rect id="_x0000_i1029" style="width:602.5pt;height:0" o:hrpct="0" o:hralign="center" o:hrstd="t" o:hrnoshade="t" o:hr="t" fillcolor="#3f525f" stroked="f"/>
        </w:pict>
      </w:r>
    </w:p>
    <w:p w14:paraId="64274B80"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 xml:space="preserve">GP Connect: Access </w:t>
      </w:r>
      <w:proofErr w:type="gramStart"/>
      <w:r w:rsidRPr="00555408">
        <w:rPr>
          <w:rFonts w:eastAsia="Times New Roman" w:cstheme="minorHAnsi"/>
          <w:b/>
          <w:bCs/>
          <w:color w:val="3F525F"/>
          <w:kern w:val="0"/>
          <w:sz w:val="26"/>
          <w:szCs w:val="26"/>
          <w:lang w:eastAsia="en-GB"/>
          <w14:ligatures w14:val="none"/>
        </w:rPr>
        <w:t>record</w:t>
      </w:r>
      <w:proofErr w:type="gramEnd"/>
    </w:p>
    <w:p w14:paraId="52886589"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GP Connect: Access Record allows authorised clinicians to access GP patient records held on their practice system. Access Record has two methods of retrieving information:</w:t>
      </w:r>
    </w:p>
    <w:p w14:paraId="55AC1228" w14:textId="77777777" w:rsidR="00555408" w:rsidRPr="00555408" w:rsidRDefault="00555408" w:rsidP="00555408">
      <w:pPr>
        <w:numPr>
          <w:ilvl w:val="0"/>
          <w:numId w:val="4"/>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Access Record: HTML enables a read-only view of a patient record which can be viewed within another care setting via an accredited system or application.</w:t>
      </w:r>
    </w:p>
    <w:p w14:paraId="45417D1F" w14:textId="77777777" w:rsidR="00555408" w:rsidRDefault="00555408" w:rsidP="00555408">
      <w:pPr>
        <w:numPr>
          <w:ilvl w:val="0"/>
          <w:numId w:val="4"/>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Access Record: Structured provides access to 'sections' of a patient record in a structured format.</w:t>
      </w:r>
    </w:p>
    <w:p w14:paraId="56F7615A" w14:textId="77777777" w:rsidR="0053101F" w:rsidRDefault="0053101F" w:rsidP="00555408">
      <w:pPr>
        <w:spacing w:after="0" w:line="240" w:lineRule="auto"/>
        <w:rPr>
          <w:rFonts w:eastAsia="Times New Roman" w:cstheme="minorHAnsi"/>
          <w:color w:val="3F525F"/>
          <w:kern w:val="0"/>
          <w:lang w:eastAsia="en-GB"/>
          <w14:ligatures w14:val="none"/>
        </w:rPr>
      </w:pPr>
      <w:r>
        <w:rPr>
          <w:rFonts w:eastAsia="Times New Roman" w:cstheme="minorHAnsi"/>
          <w:color w:val="3F525F"/>
          <w:kern w:val="0"/>
          <w:lang w:eastAsia="en-GB"/>
          <w14:ligatures w14:val="none"/>
        </w:rPr>
        <w:lastRenderedPageBreak/>
        <w:t>Further information can be found in the links below:</w:t>
      </w:r>
    </w:p>
    <w:p w14:paraId="7C69DA03" w14:textId="7D3AE1DA" w:rsidR="00555408" w:rsidRPr="00555408" w:rsidRDefault="00555408" w:rsidP="00555408">
      <w:pPr>
        <w:spacing w:after="0" w:line="240" w:lineRule="auto"/>
        <w:rPr>
          <w:rFonts w:eastAsia="Times New Roman" w:cstheme="minorHAnsi"/>
          <w:color w:val="0000FF"/>
          <w:kern w:val="0"/>
          <w:lang w:eastAsia="en-GB"/>
          <w14:ligatures w14:val="none"/>
        </w:rPr>
      </w:pPr>
      <w:r w:rsidRPr="00555408">
        <w:rPr>
          <w:rFonts w:eastAsia="Times New Roman" w:cstheme="minorHAnsi"/>
          <w:color w:val="3F525F"/>
          <w:kern w:val="0"/>
          <w:lang w:eastAsia="en-GB"/>
          <w14:ligatures w14:val="none"/>
        </w:rPr>
        <w:fldChar w:fldCharType="begin"/>
      </w:r>
      <w:r w:rsidRPr="00555408">
        <w:rPr>
          <w:rFonts w:eastAsia="Times New Roman" w:cstheme="minorHAnsi"/>
          <w:color w:val="3F525F"/>
          <w:kern w:val="0"/>
          <w:lang w:eastAsia="en-GB"/>
          <w14:ligatures w14:val="none"/>
        </w:rPr>
        <w:instrText>HYPERLINK "https://digital.nhs.uk/services/gp-connect/gp-connect-in-your-organisation/gp-connect-access-record"</w:instrText>
      </w:r>
      <w:r w:rsidRPr="00555408">
        <w:rPr>
          <w:rFonts w:eastAsia="Times New Roman" w:cstheme="minorHAnsi"/>
          <w:color w:val="3F525F"/>
          <w:kern w:val="0"/>
          <w:lang w:eastAsia="en-GB"/>
          <w14:ligatures w14:val="none"/>
        </w:rPr>
      </w:r>
      <w:r w:rsidRPr="00555408">
        <w:rPr>
          <w:rFonts w:eastAsia="Times New Roman" w:cstheme="minorHAnsi"/>
          <w:color w:val="3F525F"/>
          <w:kern w:val="0"/>
          <w:lang w:eastAsia="en-GB"/>
          <w14:ligatures w14:val="none"/>
        </w:rPr>
        <w:fldChar w:fldCharType="separate"/>
      </w:r>
    </w:p>
    <w:p w14:paraId="03DD976F"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b/>
          <w:bCs/>
          <w:caps/>
          <w:color w:val="0000FF"/>
          <w:kern w:val="0"/>
          <w:lang w:eastAsia="en-GB"/>
          <w14:ligatures w14:val="none"/>
        </w:rPr>
        <w:t>ARTI</w:t>
      </w:r>
      <w:r w:rsidRPr="00555408">
        <w:rPr>
          <w:rFonts w:eastAsia="Times New Roman" w:cstheme="minorHAnsi"/>
          <w:b/>
          <w:bCs/>
          <w:caps/>
          <w:color w:val="0000FF"/>
          <w:kern w:val="0"/>
          <w:lang w:eastAsia="en-GB"/>
          <w14:ligatures w14:val="none"/>
        </w:rPr>
        <w:t>C</w:t>
      </w:r>
      <w:r w:rsidRPr="00555408">
        <w:rPr>
          <w:rFonts w:eastAsia="Times New Roman" w:cstheme="minorHAnsi"/>
          <w:b/>
          <w:bCs/>
          <w:caps/>
          <w:color w:val="0000FF"/>
          <w:kern w:val="0"/>
          <w:lang w:eastAsia="en-GB"/>
          <w14:ligatures w14:val="none"/>
        </w:rPr>
        <w:t>LE</w:t>
      </w:r>
    </w:p>
    <w:p w14:paraId="670737FE" w14:textId="77777777" w:rsidR="00555408" w:rsidRPr="00555408" w:rsidRDefault="00555408" w:rsidP="00555408">
      <w:pPr>
        <w:spacing w:before="100" w:beforeAutospacing="1" w:after="100" w:afterAutospacing="1" w:line="240" w:lineRule="auto"/>
        <w:rPr>
          <w:rFonts w:eastAsia="Times New Roman" w:cstheme="minorHAnsi"/>
          <w:b/>
          <w:bCs/>
          <w:color w:val="0000FF"/>
          <w:kern w:val="0"/>
          <w:lang w:eastAsia="en-GB"/>
          <w14:ligatures w14:val="none"/>
        </w:rPr>
      </w:pPr>
      <w:r w:rsidRPr="00555408">
        <w:rPr>
          <w:rFonts w:eastAsia="Times New Roman" w:cstheme="minorHAnsi"/>
          <w:b/>
          <w:bCs/>
          <w:color w:val="0000FF"/>
          <w:kern w:val="0"/>
          <w:lang w:eastAsia="en-GB"/>
          <w14:ligatures w14:val="none"/>
        </w:rPr>
        <w:t>GP Connect: Access Record</w:t>
      </w:r>
    </w:p>
    <w:p w14:paraId="1AFBEDBB" w14:textId="77777777" w:rsidR="00555408" w:rsidRPr="00555408" w:rsidRDefault="00555408" w:rsidP="00555408">
      <w:pPr>
        <w:spacing w:after="0" w:line="240" w:lineRule="auto"/>
        <w:rPr>
          <w:rFonts w:eastAsia="Times New Roman" w:cstheme="minorHAnsi"/>
          <w:color w:val="0000FF"/>
          <w:kern w:val="0"/>
          <w:lang w:eastAsia="en-GB"/>
          <w14:ligatures w14:val="none"/>
        </w:rPr>
      </w:pPr>
      <w:r w:rsidRPr="00555408">
        <w:rPr>
          <w:rFonts w:eastAsia="Times New Roman" w:cstheme="minorHAnsi"/>
          <w:color w:val="0000FF"/>
          <w:kern w:val="0"/>
          <w:lang w:eastAsia="en-GB"/>
          <w14:ligatures w14:val="none"/>
        </w:rPr>
        <w:t>GP Connect: Access Record makes patient medical information available to all appropriate clinicians when a</w:t>
      </w:r>
      <w:r w:rsidRPr="00555408">
        <w:rPr>
          <w:rFonts w:eastAsia="Times New Roman" w:cstheme="minorHAnsi"/>
          <w:color w:val="0000FF"/>
          <w:kern w:val="0"/>
          <w:lang w:eastAsia="en-GB"/>
          <w14:ligatures w14:val="none"/>
        </w:rPr>
        <w:t>n</w:t>
      </w:r>
      <w:r w:rsidRPr="00555408">
        <w:rPr>
          <w:rFonts w:eastAsia="Times New Roman" w:cstheme="minorHAnsi"/>
          <w:color w:val="0000FF"/>
          <w:kern w:val="0"/>
          <w:lang w:eastAsia="en-GB"/>
          <w14:ligatures w14:val="none"/>
        </w:rPr>
        <w:t>d where they need it to support direct patient care, leading to improvements in both care and outcomes.</w:t>
      </w:r>
    </w:p>
    <w:p w14:paraId="4DDBEC56" w14:textId="77777777" w:rsidR="00555408" w:rsidRPr="00555408" w:rsidRDefault="00555408" w:rsidP="00555408">
      <w:pPr>
        <w:spacing w:after="0"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fldChar w:fldCharType="end"/>
      </w:r>
    </w:p>
    <w:p w14:paraId="5646647C"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GP Connect: Send Document</w:t>
      </w:r>
    </w:p>
    <w:p w14:paraId="6589C5CE" w14:textId="2D54307D" w:rsidR="00555408" w:rsidRPr="00555408" w:rsidRDefault="00555408" w:rsidP="00555408">
      <w:pPr>
        <w:spacing w:after="0"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GP Connect: Send Document provides a simple way of updating a GP patient record. It sends a summary of a consultation in a document format to the patient’s registered GP practices that can be read and added to the GP patient record</w:t>
      </w:r>
      <w:r w:rsidR="0053101F">
        <w:rPr>
          <w:rFonts w:eastAsia="Times New Roman" w:cstheme="minorHAnsi"/>
          <w:color w:val="3F525F"/>
          <w:kern w:val="0"/>
          <w:lang w:eastAsia="en-GB"/>
          <w14:ligatures w14:val="none"/>
        </w:rPr>
        <w:t>.</w:t>
      </w:r>
    </w:p>
    <w:p w14:paraId="71766B17" w14:textId="77777777" w:rsidR="00555408" w:rsidRPr="00555408" w:rsidRDefault="00555408" w:rsidP="00555408">
      <w:pPr>
        <w:spacing w:after="0" w:line="240" w:lineRule="auto"/>
        <w:rPr>
          <w:rFonts w:eastAsia="Times New Roman" w:cstheme="minorHAnsi"/>
          <w:color w:val="0000FF"/>
          <w:kern w:val="0"/>
          <w:lang w:eastAsia="en-GB"/>
          <w14:ligatures w14:val="none"/>
        </w:rPr>
      </w:pPr>
      <w:r w:rsidRPr="00555408">
        <w:rPr>
          <w:rFonts w:eastAsia="Times New Roman" w:cstheme="minorHAnsi"/>
          <w:color w:val="3F525F"/>
          <w:kern w:val="0"/>
          <w:lang w:eastAsia="en-GB"/>
          <w14:ligatures w14:val="none"/>
        </w:rPr>
        <w:fldChar w:fldCharType="begin"/>
      </w:r>
      <w:r w:rsidRPr="00555408">
        <w:rPr>
          <w:rFonts w:eastAsia="Times New Roman" w:cstheme="minorHAnsi"/>
          <w:color w:val="3F525F"/>
          <w:kern w:val="0"/>
          <w:lang w:eastAsia="en-GB"/>
          <w14:ligatures w14:val="none"/>
        </w:rPr>
        <w:instrText>HYPERLINK "https://digital.nhs.uk/services/gp-connect/gp-connect-in-your-organisation/send-document"</w:instrText>
      </w:r>
      <w:r w:rsidRPr="00555408">
        <w:rPr>
          <w:rFonts w:eastAsia="Times New Roman" w:cstheme="minorHAnsi"/>
          <w:color w:val="3F525F"/>
          <w:kern w:val="0"/>
          <w:lang w:eastAsia="en-GB"/>
          <w14:ligatures w14:val="none"/>
        </w:rPr>
      </w:r>
      <w:r w:rsidRPr="00555408">
        <w:rPr>
          <w:rFonts w:eastAsia="Times New Roman" w:cstheme="minorHAnsi"/>
          <w:color w:val="3F525F"/>
          <w:kern w:val="0"/>
          <w:lang w:eastAsia="en-GB"/>
          <w14:ligatures w14:val="none"/>
        </w:rPr>
        <w:fldChar w:fldCharType="separate"/>
      </w:r>
    </w:p>
    <w:p w14:paraId="66F749D7"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b/>
          <w:bCs/>
          <w:caps/>
          <w:color w:val="0000FF"/>
          <w:kern w:val="0"/>
          <w:lang w:eastAsia="en-GB"/>
          <w14:ligatures w14:val="none"/>
        </w:rPr>
        <w:t>ARTICLE</w:t>
      </w:r>
    </w:p>
    <w:p w14:paraId="37D899F1" w14:textId="77777777" w:rsidR="00555408" w:rsidRPr="00555408" w:rsidRDefault="00555408" w:rsidP="00555408">
      <w:pPr>
        <w:spacing w:before="100" w:beforeAutospacing="1" w:after="100" w:afterAutospacing="1" w:line="240" w:lineRule="auto"/>
        <w:rPr>
          <w:rFonts w:eastAsia="Times New Roman" w:cstheme="minorHAnsi"/>
          <w:b/>
          <w:bCs/>
          <w:color w:val="0000FF"/>
          <w:kern w:val="0"/>
          <w:lang w:eastAsia="en-GB"/>
          <w14:ligatures w14:val="none"/>
        </w:rPr>
      </w:pPr>
      <w:r w:rsidRPr="00555408">
        <w:rPr>
          <w:rFonts w:eastAsia="Times New Roman" w:cstheme="minorHAnsi"/>
          <w:b/>
          <w:bCs/>
          <w:color w:val="0000FF"/>
          <w:kern w:val="0"/>
          <w:lang w:eastAsia="en-GB"/>
          <w14:ligatures w14:val="none"/>
        </w:rPr>
        <w:t>GP Connect: Send D</w:t>
      </w:r>
      <w:r w:rsidRPr="00555408">
        <w:rPr>
          <w:rFonts w:eastAsia="Times New Roman" w:cstheme="minorHAnsi"/>
          <w:b/>
          <w:bCs/>
          <w:color w:val="0000FF"/>
          <w:kern w:val="0"/>
          <w:lang w:eastAsia="en-GB"/>
          <w14:ligatures w14:val="none"/>
        </w:rPr>
        <w:t>o</w:t>
      </w:r>
      <w:r w:rsidRPr="00555408">
        <w:rPr>
          <w:rFonts w:eastAsia="Times New Roman" w:cstheme="minorHAnsi"/>
          <w:b/>
          <w:bCs/>
          <w:color w:val="0000FF"/>
          <w:kern w:val="0"/>
          <w:lang w:eastAsia="en-GB"/>
          <w14:ligatures w14:val="none"/>
        </w:rPr>
        <w:t>cument</w:t>
      </w:r>
    </w:p>
    <w:p w14:paraId="0B968E6B" w14:textId="77777777" w:rsidR="00555408" w:rsidRPr="00555408" w:rsidRDefault="00555408" w:rsidP="00555408">
      <w:pPr>
        <w:spacing w:after="0" w:line="240" w:lineRule="auto"/>
        <w:rPr>
          <w:rFonts w:eastAsia="Times New Roman" w:cstheme="minorHAnsi"/>
          <w:color w:val="0000FF"/>
          <w:kern w:val="0"/>
          <w:lang w:eastAsia="en-GB"/>
          <w14:ligatures w14:val="none"/>
        </w:rPr>
      </w:pPr>
      <w:r w:rsidRPr="00555408">
        <w:rPr>
          <w:rFonts w:eastAsia="Times New Roman" w:cstheme="minorHAnsi"/>
          <w:color w:val="0000FF"/>
          <w:kern w:val="0"/>
          <w:lang w:eastAsia="en-GB"/>
          <w14:ligatures w14:val="none"/>
        </w:rPr>
        <w:t xml:space="preserve">The GP Connect: Send Document provides </w:t>
      </w:r>
      <w:r w:rsidRPr="00555408">
        <w:rPr>
          <w:rFonts w:eastAsia="Times New Roman" w:cstheme="minorHAnsi"/>
          <w:color w:val="0000FF"/>
          <w:kern w:val="0"/>
          <w:lang w:eastAsia="en-GB"/>
          <w14:ligatures w14:val="none"/>
        </w:rPr>
        <w:t>t</w:t>
      </w:r>
      <w:r w:rsidRPr="00555408">
        <w:rPr>
          <w:rFonts w:eastAsia="Times New Roman" w:cstheme="minorHAnsi"/>
          <w:color w:val="0000FF"/>
          <w:kern w:val="0"/>
          <w:lang w:eastAsia="en-GB"/>
          <w14:ligatures w14:val="none"/>
        </w:rPr>
        <w:t>he capability for a patient’s registered GP practice to receive a document capturing the details of a care encounter following a patient being seen in another care setting.</w:t>
      </w:r>
    </w:p>
    <w:p w14:paraId="68B7C66F" w14:textId="11D4F54B"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color w:val="3F525F"/>
          <w:kern w:val="0"/>
          <w:lang w:eastAsia="en-GB"/>
          <w14:ligatures w14:val="none"/>
        </w:rPr>
        <w:fldChar w:fldCharType="end"/>
      </w:r>
      <w:r w:rsidRPr="00555408">
        <w:rPr>
          <w:rFonts w:eastAsia="Times New Roman" w:cstheme="minorHAnsi"/>
          <w:kern w:val="0"/>
          <w:lang w:eastAsia="en-GB"/>
          <w14:ligatures w14:val="none"/>
        </w:rPr>
        <w:pict w14:anchorId="1B24B941">
          <v:rect id="_x0000_i1031" style="width:602.5pt;height:0" o:hrpct="0" o:hralign="center" o:hrstd="t" o:hrnoshade="t" o:hr="t" fillcolor="#3f525f" stroked="f"/>
        </w:pict>
      </w:r>
    </w:p>
    <w:p w14:paraId="6D448F07"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GP Connect: Appointment Management</w:t>
      </w:r>
    </w:p>
    <w:p w14:paraId="7A2FDF4C"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GP Connect: Appointment Management allows organisations to book appointments on behalf of a patient directly into their registered practice or another care setting within their primary care network.</w:t>
      </w:r>
    </w:p>
    <w:p w14:paraId="19966C36" w14:textId="77777777" w:rsidR="00555408" w:rsidRPr="00555408" w:rsidRDefault="00555408" w:rsidP="00555408">
      <w:pPr>
        <w:spacing w:after="0" w:line="240" w:lineRule="auto"/>
        <w:rPr>
          <w:rFonts w:eastAsia="Times New Roman" w:cstheme="minorHAnsi"/>
          <w:color w:val="3F525F"/>
          <w:kern w:val="0"/>
          <w:lang w:eastAsia="en-GB"/>
          <w14:ligatures w14:val="none"/>
        </w:rPr>
      </w:pPr>
      <w:hyperlink r:id="rId15" w:history="1">
        <w:r w:rsidRPr="00555408">
          <w:rPr>
            <w:rFonts w:eastAsia="Times New Roman" w:cstheme="minorHAnsi"/>
            <w:color w:val="0000FF"/>
            <w:kern w:val="0"/>
            <w:u w:val="single"/>
            <w:bdr w:val="none" w:sz="0" w:space="0" w:color="auto" w:frame="1"/>
            <w:lang w:eastAsia="en-GB"/>
            <w14:ligatures w14:val="none"/>
          </w:rPr>
          <w:t>Appendi</w:t>
        </w:r>
        <w:r w:rsidRPr="00555408">
          <w:rPr>
            <w:rFonts w:eastAsia="Times New Roman" w:cstheme="minorHAnsi"/>
            <w:color w:val="0000FF"/>
            <w:kern w:val="0"/>
            <w:u w:val="single"/>
            <w:bdr w:val="none" w:sz="0" w:space="0" w:color="auto" w:frame="1"/>
            <w:lang w:eastAsia="en-GB"/>
            <w14:ligatures w14:val="none"/>
          </w:rPr>
          <w:t>x</w:t>
        </w:r>
        <w:r w:rsidRPr="00555408">
          <w:rPr>
            <w:rFonts w:eastAsia="Times New Roman" w:cstheme="minorHAnsi"/>
            <w:color w:val="0000FF"/>
            <w:kern w:val="0"/>
            <w:u w:val="single"/>
            <w:bdr w:val="none" w:sz="0" w:space="0" w:color="auto" w:frame="1"/>
            <w:lang w:eastAsia="en-GB"/>
            <w14:ligatures w14:val="none"/>
          </w:rPr>
          <w:t xml:space="preserve"> 2</w:t>
        </w:r>
      </w:hyperlink>
      <w:r w:rsidRPr="00555408">
        <w:rPr>
          <w:rFonts w:eastAsia="Times New Roman" w:cstheme="minorHAnsi"/>
          <w:color w:val="3F525F"/>
          <w:kern w:val="0"/>
          <w:lang w:eastAsia="en-GB"/>
          <w14:ligatures w14:val="none"/>
        </w:rPr>
        <w:t> shows in more detail what data is used for each product.</w:t>
      </w:r>
    </w:p>
    <w:p w14:paraId="3AC20200" w14:textId="77777777" w:rsidR="00555408" w:rsidRPr="00555408" w:rsidRDefault="00555408" w:rsidP="00555408">
      <w:pPr>
        <w:spacing w:after="0" w:line="240" w:lineRule="auto"/>
        <w:rPr>
          <w:rFonts w:eastAsia="Times New Roman" w:cstheme="minorHAnsi"/>
          <w:color w:val="0000FF"/>
          <w:kern w:val="0"/>
          <w:lang w:eastAsia="en-GB"/>
          <w14:ligatures w14:val="none"/>
        </w:rPr>
      </w:pPr>
      <w:r w:rsidRPr="00555408">
        <w:rPr>
          <w:rFonts w:eastAsia="Times New Roman" w:cstheme="minorHAnsi"/>
          <w:color w:val="3F525F"/>
          <w:kern w:val="0"/>
          <w:lang w:eastAsia="en-GB"/>
          <w14:ligatures w14:val="none"/>
        </w:rPr>
        <w:fldChar w:fldCharType="begin"/>
      </w:r>
      <w:r w:rsidRPr="00555408">
        <w:rPr>
          <w:rFonts w:eastAsia="Times New Roman" w:cstheme="minorHAnsi"/>
          <w:color w:val="3F525F"/>
          <w:kern w:val="0"/>
          <w:lang w:eastAsia="en-GB"/>
          <w14:ligatures w14:val="none"/>
        </w:rPr>
        <w:instrText>HYPERLINK "https://digital.nhs.uk/services/gp-connect/gp-connect-in-your-organisation/appointment-management"</w:instrText>
      </w:r>
      <w:r w:rsidRPr="00555408">
        <w:rPr>
          <w:rFonts w:eastAsia="Times New Roman" w:cstheme="minorHAnsi"/>
          <w:color w:val="3F525F"/>
          <w:kern w:val="0"/>
          <w:lang w:eastAsia="en-GB"/>
          <w14:ligatures w14:val="none"/>
        </w:rPr>
      </w:r>
      <w:r w:rsidRPr="00555408">
        <w:rPr>
          <w:rFonts w:eastAsia="Times New Roman" w:cstheme="minorHAnsi"/>
          <w:color w:val="3F525F"/>
          <w:kern w:val="0"/>
          <w:lang w:eastAsia="en-GB"/>
          <w14:ligatures w14:val="none"/>
        </w:rPr>
        <w:fldChar w:fldCharType="separate"/>
      </w:r>
    </w:p>
    <w:p w14:paraId="3FD37E2F"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b/>
          <w:bCs/>
          <w:caps/>
          <w:color w:val="0000FF"/>
          <w:kern w:val="0"/>
          <w:lang w:eastAsia="en-GB"/>
          <w14:ligatures w14:val="none"/>
        </w:rPr>
        <w:t>ARTICLE</w:t>
      </w:r>
    </w:p>
    <w:p w14:paraId="2F9CB627" w14:textId="77777777" w:rsidR="00555408" w:rsidRPr="00555408" w:rsidRDefault="00555408" w:rsidP="00555408">
      <w:pPr>
        <w:spacing w:before="100" w:beforeAutospacing="1" w:after="100" w:afterAutospacing="1" w:line="240" w:lineRule="auto"/>
        <w:rPr>
          <w:rFonts w:eastAsia="Times New Roman" w:cstheme="minorHAnsi"/>
          <w:b/>
          <w:bCs/>
          <w:color w:val="0000FF"/>
          <w:kern w:val="0"/>
          <w:lang w:eastAsia="en-GB"/>
          <w14:ligatures w14:val="none"/>
        </w:rPr>
      </w:pPr>
      <w:r w:rsidRPr="00555408">
        <w:rPr>
          <w:rFonts w:eastAsia="Times New Roman" w:cstheme="minorHAnsi"/>
          <w:b/>
          <w:bCs/>
          <w:color w:val="0000FF"/>
          <w:kern w:val="0"/>
          <w:lang w:eastAsia="en-GB"/>
          <w14:ligatures w14:val="none"/>
        </w:rPr>
        <w:t>GP Connect: Appointment Management</w:t>
      </w:r>
    </w:p>
    <w:p w14:paraId="2A04D148" w14:textId="77777777" w:rsidR="00555408" w:rsidRPr="00555408" w:rsidRDefault="00555408" w:rsidP="00555408">
      <w:pPr>
        <w:spacing w:after="0" w:line="240" w:lineRule="auto"/>
        <w:rPr>
          <w:rFonts w:eastAsia="Times New Roman" w:cstheme="minorHAnsi"/>
          <w:color w:val="0000FF"/>
          <w:kern w:val="0"/>
          <w:lang w:eastAsia="en-GB"/>
          <w14:ligatures w14:val="none"/>
        </w:rPr>
      </w:pPr>
      <w:r w:rsidRPr="00555408">
        <w:rPr>
          <w:rFonts w:eastAsia="Times New Roman" w:cstheme="minorHAnsi"/>
          <w:color w:val="0000FF"/>
          <w:kern w:val="0"/>
          <w:lang w:eastAsia="en-GB"/>
          <w14:ligatures w14:val="none"/>
        </w:rPr>
        <w:t xml:space="preserve">We're helping primary care organisations share appointments with other care settings such as Extended Access Hubs, NHS111 and COVID vaccination hubs to improve patient care. </w:t>
      </w:r>
      <w:proofErr w:type="gramStart"/>
      <w:r w:rsidRPr="00555408">
        <w:rPr>
          <w:rFonts w:eastAsia="Times New Roman" w:cstheme="minorHAnsi"/>
          <w:color w:val="0000FF"/>
          <w:kern w:val="0"/>
          <w:lang w:eastAsia="en-GB"/>
          <w14:ligatures w14:val="none"/>
        </w:rPr>
        <w:t>The majority of</w:t>
      </w:r>
      <w:proofErr w:type="gramEnd"/>
      <w:r w:rsidRPr="00555408">
        <w:rPr>
          <w:rFonts w:eastAsia="Times New Roman" w:cstheme="minorHAnsi"/>
          <w:color w:val="0000FF"/>
          <w:kern w:val="0"/>
          <w:lang w:eastAsia="en-GB"/>
          <w14:ligatures w14:val="none"/>
        </w:rPr>
        <w:t xml:space="preserve"> GP practices in England can now use GP Connect: Appointment Management so that organisations can share and manage their appointments to support joined-up patient care.</w:t>
      </w:r>
    </w:p>
    <w:p w14:paraId="15DD8C34" w14:textId="77777777" w:rsidR="00555408" w:rsidRPr="00555408" w:rsidRDefault="00555408" w:rsidP="00555408">
      <w:pPr>
        <w:spacing w:after="0"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fldChar w:fldCharType="end"/>
      </w:r>
    </w:p>
    <w:p w14:paraId="7F8CC2C9"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pict w14:anchorId="6AE3BDB0">
          <v:rect id="_x0000_i1032" style="width:602.5pt;height:0" o:hrpct="0" o:hralign="center" o:hrstd="t" o:hrnoshade="t" o:hr="t" fillcolor="#3f525f" stroked="f"/>
        </w:pict>
      </w:r>
    </w:p>
    <w:p w14:paraId="6F586095" w14:textId="4DEC5BDB" w:rsidR="00555408" w:rsidRPr="00555408" w:rsidRDefault="00555408" w:rsidP="00555408">
      <w:pPr>
        <w:spacing w:after="0" w:line="240" w:lineRule="auto"/>
        <w:rPr>
          <w:rFonts w:eastAsia="Times New Roman" w:cstheme="minorHAnsi"/>
          <w:kern w:val="0"/>
          <w:lang w:eastAsia="en-GB"/>
          <w14:ligatures w14:val="none"/>
        </w:rPr>
      </w:pPr>
    </w:p>
    <w:p w14:paraId="2C7E2F16"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lastRenderedPageBreak/>
        <w:t>Legal basis for sharing using GP Connect</w:t>
      </w:r>
    </w:p>
    <w:p w14:paraId="7FE13BAD"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The purpose of the processing of the shared personal data is the delivery of direct care, supported by:</w:t>
      </w:r>
    </w:p>
    <w:p w14:paraId="7EBB5022" w14:textId="77777777" w:rsidR="00555408" w:rsidRPr="00555408" w:rsidRDefault="00555408" w:rsidP="00555408">
      <w:pPr>
        <w:numPr>
          <w:ilvl w:val="0"/>
          <w:numId w:val="5"/>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Article 6(1) (e) of the UK GDPR (“processing is necessary for the performance of a task carried out in the public interest or in the exercise of official authority vested in the controller”)</w:t>
      </w:r>
    </w:p>
    <w:p w14:paraId="72FE24F4"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and</w:t>
      </w:r>
    </w:p>
    <w:p w14:paraId="1E143F90" w14:textId="2EA91EFA" w:rsidR="00555408" w:rsidRPr="00555408" w:rsidRDefault="00555408" w:rsidP="00555408">
      <w:pPr>
        <w:numPr>
          <w:ilvl w:val="0"/>
          <w:numId w:val="6"/>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Article 9(2)(h) of the UK GDPR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09D73668"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Confidentiality</w:t>
      </w:r>
    </w:p>
    <w:p w14:paraId="204EE503"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Confidentiality and trust are essential to the relationship between GPs and their patients.</w:t>
      </w:r>
    </w:p>
    <w:p w14:paraId="0DB46488"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The information a patient provides to their GP is confidential, and they can expect that any information that is shared for their direct care will remain confidential.</w:t>
      </w:r>
    </w:p>
    <w:p w14:paraId="5C8170F9"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GP Connect relies on 'implied consent'.</w:t>
      </w:r>
    </w:p>
    <w:p w14:paraId="6CD7E9CE"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 xml:space="preserve">Explicit consent is not required when information is shared for a direct care purpose. If a patient does not want their information to be shared using GP Connect, </w:t>
      </w:r>
      <w:r w:rsidRPr="00555408">
        <w:rPr>
          <w:rFonts w:eastAsia="Times New Roman" w:cstheme="minorHAnsi"/>
          <w:b/>
          <w:bCs/>
          <w:color w:val="3F525F"/>
          <w:kern w:val="0"/>
          <w:lang w:eastAsia="en-GB"/>
          <w14:ligatures w14:val="none"/>
        </w:rPr>
        <w:t>they can opt out.</w:t>
      </w:r>
    </w:p>
    <w:p w14:paraId="32316C83"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The NDSA and its terms and conditions stipulate that any information received or accessed about a patient for direct care purposes must remain confidential.</w:t>
      </w:r>
    </w:p>
    <w:p w14:paraId="2D1CADFD"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In addition to the NDSA, health and social care professionals are also subject to their own professional codes of confidentiality and are aware that any information received via GP Connect is provided in confidence, which must be respected.</w:t>
      </w:r>
    </w:p>
    <w:p w14:paraId="404B98EE" w14:textId="77777777" w:rsid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051FD16B" w14:textId="77777777" w:rsidR="0053101F" w:rsidRDefault="0053101F" w:rsidP="00555408">
      <w:pPr>
        <w:spacing w:before="100" w:beforeAutospacing="1" w:after="100" w:afterAutospacing="1" w:line="240" w:lineRule="auto"/>
        <w:rPr>
          <w:rFonts w:eastAsia="Times New Roman" w:cstheme="minorHAnsi"/>
          <w:color w:val="3F525F"/>
          <w:kern w:val="0"/>
          <w:lang w:eastAsia="en-GB"/>
          <w14:ligatures w14:val="none"/>
        </w:rPr>
      </w:pPr>
    </w:p>
    <w:p w14:paraId="2887265A" w14:textId="77777777" w:rsidR="0053101F" w:rsidRDefault="0053101F" w:rsidP="00555408">
      <w:pPr>
        <w:spacing w:before="100" w:beforeAutospacing="1" w:after="100" w:afterAutospacing="1" w:line="240" w:lineRule="auto"/>
        <w:rPr>
          <w:rFonts w:eastAsia="Times New Roman" w:cstheme="minorHAnsi"/>
          <w:color w:val="3F525F"/>
          <w:kern w:val="0"/>
          <w:lang w:eastAsia="en-GB"/>
          <w14:ligatures w14:val="none"/>
        </w:rPr>
      </w:pPr>
    </w:p>
    <w:p w14:paraId="4FE0AA98" w14:textId="77777777" w:rsidR="0053101F" w:rsidRPr="00555408" w:rsidRDefault="0053101F" w:rsidP="00555408">
      <w:pPr>
        <w:spacing w:before="100" w:beforeAutospacing="1" w:after="100" w:afterAutospacing="1" w:line="240" w:lineRule="auto"/>
        <w:rPr>
          <w:rFonts w:eastAsia="Times New Roman" w:cstheme="minorHAnsi"/>
          <w:color w:val="3F525F"/>
          <w:kern w:val="0"/>
          <w:lang w:eastAsia="en-GB"/>
          <w14:ligatures w14:val="none"/>
        </w:rPr>
      </w:pPr>
    </w:p>
    <w:p w14:paraId="2F36AA05"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lastRenderedPageBreak/>
        <w:t>NHS England helps support the mitigation of information sharing risks by ensuring that:</w:t>
      </w:r>
    </w:p>
    <w:p w14:paraId="5F254733" w14:textId="77777777" w:rsidR="00555408" w:rsidRPr="00555408" w:rsidRDefault="00555408" w:rsidP="00555408">
      <w:pPr>
        <w:numPr>
          <w:ilvl w:val="0"/>
          <w:numId w:val="7"/>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 xml:space="preserve">NHS England audit data access is subject to two-factor authentication and role-based access controls - only certain assured users can have access to the full audit </w:t>
      </w:r>
      <w:proofErr w:type="gramStart"/>
      <w:r w:rsidRPr="00555408">
        <w:rPr>
          <w:rFonts w:eastAsia="Times New Roman" w:cstheme="minorHAnsi"/>
          <w:color w:val="3F525F"/>
          <w:kern w:val="0"/>
          <w:lang w:eastAsia="en-GB"/>
          <w14:ligatures w14:val="none"/>
        </w:rPr>
        <w:t>logs</w:t>
      </w:r>
      <w:proofErr w:type="gramEnd"/>
    </w:p>
    <w:p w14:paraId="34295103" w14:textId="77777777" w:rsidR="00555408" w:rsidRPr="00555408" w:rsidRDefault="00555408" w:rsidP="00555408">
      <w:pPr>
        <w:numPr>
          <w:ilvl w:val="0"/>
          <w:numId w:val="7"/>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 xml:space="preserve">a completed Supplier Conformance Assessment List (SCAL) which covers service and capability specific compliance requirements and controls of the consumer system is in </w:t>
      </w:r>
      <w:proofErr w:type="gramStart"/>
      <w:r w:rsidRPr="00555408">
        <w:rPr>
          <w:rFonts w:eastAsia="Times New Roman" w:cstheme="minorHAnsi"/>
          <w:color w:val="3F525F"/>
          <w:kern w:val="0"/>
          <w:lang w:eastAsia="en-GB"/>
          <w14:ligatures w14:val="none"/>
        </w:rPr>
        <w:t>place</w:t>
      </w:r>
      <w:proofErr w:type="gramEnd"/>
    </w:p>
    <w:p w14:paraId="30159FA1" w14:textId="77777777" w:rsidR="00555408" w:rsidRPr="00555408" w:rsidRDefault="00555408" w:rsidP="00555408">
      <w:pPr>
        <w:spacing w:after="0"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It is the responsibility of organisations using GP Connect to ensure that they comply with the NDSA, and their statutory and legal obligations regarding data protection and confidentiality.</w:t>
      </w:r>
    </w:p>
    <w:p w14:paraId="4D2F0F1E"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Data rights</w:t>
      </w:r>
    </w:p>
    <w:p w14:paraId="2163D614"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Under the legal basis used for GP Connect, patients have the following rights:</w:t>
      </w:r>
    </w:p>
    <w:p w14:paraId="0E18917D"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b/>
          <w:bCs/>
          <w:color w:val="3F525F"/>
          <w:kern w:val="0"/>
          <w:lang w:eastAsia="en-GB"/>
          <w14:ligatures w14:val="none"/>
        </w:rPr>
        <w:t>The right to be informed</w:t>
      </w:r>
      <w:r w:rsidRPr="00555408">
        <w:rPr>
          <w:rFonts w:eastAsia="Times New Roman" w:cstheme="minorHAnsi"/>
          <w:color w:val="3F525F"/>
          <w:kern w:val="0"/>
          <w:lang w:eastAsia="en-GB"/>
          <w14:ligatures w14:val="none"/>
        </w:rPr>
        <w:t> - patients have the right to be informed of how their data is being processed. This should be reflected in the patient’s GP practice privacy notice.</w:t>
      </w:r>
    </w:p>
    <w:p w14:paraId="5F92222E"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b/>
          <w:bCs/>
          <w:color w:val="3F525F"/>
          <w:kern w:val="0"/>
          <w:lang w:eastAsia="en-GB"/>
          <w14:ligatures w14:val="none"/>
        </w:rPr>
        <w:t>The right to object</w:t>
      </w:r>
      <w:r w:rsidRPr="00555408">
        <w:rPr>
          <w:rFonts w:eastAsia="Times New Roman" w:cstheme="minorHAnsi"/>
          <w:color w:val="3F525F"/>
          <w:kern w:val="0"/>
          <w:lang w:eastAsia="en-GB"/>
          <w14:ligatures w14:val="none"/>
        </w:rPr>
        <w:t> - patients have the right to object to their data being used in this way. If patients do not wish for their data to be shared, they should contact their GP practice.</w:t>
      </w:r>
    </w:p>
    <w:p w14:paraId="04361A47"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b/>
          <w:bCs/>
          <w:color w:val="3F525F"/>
          <w:kern w:val="0"/>
          <w:lang w:eastAsia="en-GB"/>
          <w14:ligatures w14:val="none"/>
        </w:rPr>
        <w:t>The right of access</w:t>
      </w:r>
      <w:r w:rsidRPr="00555408">
        <w:rPr>
          <w:rFonts w:eastAsia="Times New Roman" w:cstheme="minorHAnsi"/>
          <w:color w:val="3F525F"/>
          <w:kern w:val="0"/>
          <w:lang w:eastAsia="en-GB"/>
          <w14:ligatures w14:val="none"/>
        </w:rPr>
        <w:t> - in addition to the right for copies of their information, patients also have other rights, including the rights: </w:t>
      </w:r>
    </w:p>
    <w:p w14:paraId="2A9AC7EC" w14:textId="77777777" w:rsidR="00555408" w:rsidRPr="00555408" w:rsidRDefault="00555408" w:rsidP="00555408">
      <w:pPr>
        <w:numPr>
          <w:ilvl w:val="0"/>
          <w:numId w:val="8"/>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 xml:space="preserve">to be advised of the reasons why their data is being shared in this </w:t>
      </w:r>
      <w:proofErr w:type="gramStart"/>
      <w:r w:rsidRPr="00555408">
        <w:rPr>
          <w:rFonts w:eastAsia="Times New Roman" w:cstheme="minorHAnsi"/>
          <w:color w:val="3F525F"/>
          <w:kern w:val="0"/>
          <w:lang w:eastAsia="en-GB"/>
          <w14:ligatures w14:val="none"/>
        </w:rPr>
        <w:t>way</w:t>
      </w:r>
      <w:proofErr w:type="gramEnd"/>
    </w:p>
    <w:p w14:paraId="0EF47012" w14:textId="77777777" w:rsidR="00555408" w:rsidRPr="00555408" w:rsidRDefault="00555408" w:rsidP="00555408">
      <w:pPr>
        <w:numPr>
          <w:ilvl w:val="0"/>
          <w:numId w:val="8"/>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 xml:space="preserve">to know what data is being </w:t>
      </w:r>
      <w:proofErr w:type="gramStart"/>
      <w:r w:rsidRPr="00555408">
        <w:rPr>
          <w:rFonts w:eastAsia="Times New Roman" w:cstheme="minorHAnsi"/>
          <w:color w:val="3F525F"/>
          <w:kern w:val="0"/>
          <w:lang w:eastAsia="en-GB"/>
          <w14:ligatures w14:val="none"/>
        </w:rPr>
        <w:t>shared</w:t>
      </w:r>
      <w:proofErr w:type="gramEnd"/>
    </w:p>
    <w:p w14:paraId="527C1304" w14:textId="77777777" w:rsidR="00555408" w:rsidRPr="00555408" w:rsidRDefault="00555408" w:rsidP="00555408">
      <w:pPr>
        <w:numPr>
          <w:ilvl w:val="0"/>
          <w:numId w:val="8"/>
        </w:num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to know who it has been shared with</w:t>
      </w:r>
    </w:p>
    <w:p w14:paraId="7CF26E4B"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b/>
          <w:bCs/>
          <w:color w:val="3F525F"/>
          <w:kern w:val="0"/>
          <w:lang w:eastAsia="en-GB"/>
          <w14:ligatures w14:val="none"/>
        </w:rPr>
        <w:t>The right to rectification</w:t>
      </w:r>
      <w:r w:rsidRPr="00555408">
        <w:rPr>
          <w:rFonts w:eastAsia="Times New Roman" w:cstheme="minorHAnsi"/>
          <w:color w:val="3F525F"/>
          <w:kern w:val="0"/>
          <w:lang w:eastAsia="en-GB"/>
          <w14:ligatures w14:val="none"/>
        </w:rPr>
        <w:t> - if patients find that the data that has been shared is factually incorrect, they have the right to request that this is corrected.</w:t>
      </w:r>
    </w:p>
    <w:p w14:paraId="7B7E3E62"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b/>
          <w:bCs/>
          <w:color w:val="3F525F"/>
          <w:kern w:val="0"/>
          <w:lang w:eastAsia="en-GB"/>
          <w14:ligatures w14:val="none"/>
        </w:rPr>
        <w:t>The right to restrict processing</w:t>
      </w:r>
      <w:r w:rsidRPr="00555408">
        <w:rPr>
          <w:rFonts w:eastAsia="Times New Roman" w:cstheme="minorHAnsi"/>
          <w:color w:val="3F525F"/>
          <w:kern w:val="0"/>
          <w:lang w:eastAsia="en-GB"/>
          <w14:ligatures w14:val="none"/>
        </w:rPr>
        <w:t> - Patients have the right to request processing is stopped, whilst either an objection is processed, or they are awaiting rectification of data.</w:t>
      </w:r>
    </w:p>
    <w:p w14:paraId="352C41A5" w14:textId="77777777" w:rsidR="00555408" w:rsidRPr="00555408" w:rsidRDefault="00555408" w:rsidP="00555408">
      <w:pPr>
        <w:spacing w:after="0"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More information regarding data rights available from an organisation that has shared or viewed a patient’s data can be found within that organisation’s privacy notice.</w:t>
      </w:r>
    </w:p>
    <w:p w14:paraId="7DDF1D25"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pict w14:anchorId="4E4001CA">
          <v:rect id="_x0000_i1035" style="width:602.5pt;height:0" o:hrpct="0" o:hralign="center" o:hrstd="t" o:hrnoshade="t" o:hr="t" fillcolor="#3f525f" stroked="f"/>
        </w:pict>
      </w:r>
    </w:p>
    <w:p w14:paraId="736E1C35"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Opting out of GP Connect</w:t>
      </w:r>
    </w:p>
    <w:p w14:paraId="623D228D" w14:textId="77777777" w:rsidR="00555408" w:rsidRPr="00555408" w:rsidRDefault="00555408" w:rsidP="00555408">
      <w:pPr>
        <w:spacing w:after="0"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If patients do not wish their information to be shared using GP Connect, they can opt out by contacting their GP practice.</w:t>
      </w:r>
    </w:p>
    <w:p w14:paraId="0C9820BE" w14:textId="77777777" w:rsidR="00555408" w:rsidRPr="00555408" w:rsidRDefault="00555408" w:rsidP="00555408">
      <w:pPr>
        <w:spacing w:after="0" w:line="240" w:lineRule="auto"/>
        <w:rPr>
          <w:rFonts w:eastAsia="Times New Roman" w:cstheme="minorHAnsi"/>
          <w:kern w:val="0"/>
          <w:lang w:eastAsia="en-GB"/>
          <w14:ligatures w14:val="none"/>
        </w:rPr>
      </w:pPr>
      <w:r w:rsidRPr="00555408">
        <w:rPr>
          <w:rFonts w:eastAsia="Times New Roman" w:cstheme="minorHAnsi"/>
          <w:kern w:val="0"/>
          <w:lang w:eastAsia="en-GB"/>
          <w14:ligatures w14:val="none"/>
        </w:rPr>
        <w:pict w14:anchorId="0891939A">
          <v:rect id="_x0000_i1036" style="width:602.5pt;height:0" o:hrpct="0" o:hralign="center" o:hrstd="t" o:hrnoshade="t" o:hr="t" fillcolor="#3f525f" stroked="f"/>
        </w:pict>
      </w:r>
    </w:p>
    <w:p w14:paraId="5E635A74" w14:textId="4FB27750" w:rsidR="00555408" w:rsidRDefault="00555408" w:rsidP="00555408">
      <w:pPr>
        <w:spacing w:after="0" w:line="240" w:lineRule="auto"/>
        <w:rPr>
          <w:rFonts w:eastAsia="Times New Roman" w:cstheme="minorHAnsi"/>
          <w:kern w:val="0"/>
          <w:lang w:eastAsia="en-GB"/>
          <w14:ligatures w14:val="none"/>
        </w:rPr>
      </w:pPr>
    </w:p>
    <w:p w14:paraId="27410C99" w14:textId="77777777" w:rsidR="00555408" w:rsidRDefault="00555408" w:rsidP="00555408">
      <w:pPr>
        <w:spacing w:after="0" w:line="240" w:lineRule="auto"/>
        <w:rPr>
          <w:rFonts w:eastAsia="Times New Roman" w:cstheme="minorHAnsi"/>
          <w:kern w:val="0"/>
          <w:lang w:eastAsia="en-GB"/>
          <w14:ligatures w14:val="none"/>
        </w:rPr>
      </w:pPr>
    </w:p>
    <w:p w14:paraId="1075705A" w14:textId="77777777" w:rsidR="00555408" w:rsidRDefault="00555408" w:rsidP="00555408">
      <w:pPr>
        <w:spacing w:after="0" w:line="240" w:lineRule="auto"/>
        <w:rPr>
          <w:rFonts w:eastAsia="Times New Roman" w:cstheme="minorHAnsi"/>
          <w:kern w:val="0"/>
          <w:lang w:eastAsia="en-GB"/>
          <w14:ligatures w14:val="none"/>
        </w:rPr>
      </w:pPr>
    </w:p>
    <w:p w14:paraId="08481664" w14:textId="77777777" w:rsidR="00555408" w:rsidRDefault="00555408" w:rsidP="00555408">
      <w:pPr>
        <w:spacing w:after="0" w:line="240" w:lineRule="auto"/>
        <w:rPr>
          <w:rFonts w:eastAsia="Times New Roman" w:cstheme="minorHAnsi"/>
          <w:kern w:val="0"/>
          <w:lang w:eastAsia="en-GB"/>
          <w14:ligatures w14:val="none"/>
        </w:rPr>
      </w:pPr>
    </w:p>
    <w:p w14:paraId="32F1AAAC" w14:textId="77777777" w:rsidR="00555408" w:rsidRDefault="00555408" w:rsidP="00555408">
      <w:pPr>
        <w:spacing w:after="0" w:line="240" w:lineRule="auto"/>
        <w:rPr>
          <w:rFonts w:eastAsia="Times New Roman" w:cstheme="minorHAnsi"/>
          <w:kern w:val="0"/>
          <w:lang w:eastAsia="en-GB"/>
          <w14:ligatures w14:val="none"/>
        </w:rPr>
      </w:pPr>
    </w:p>
    <w:p w14:paraId="73DFBECC" w14:textId="77777777" w:rsidR="00555408" w:rsidRDefault="00555408" w:rsidP="00555408">
      <w:pPr>
        <w:spacing w:after="0" w:line="240" w:lineRule="auto"/>
        <w:rPr>
          <w:rFonts w:eastAsia="Times New Roman" w:cstheme="minorHAnsi"/>
          <w:kern w:val="0"/>
          <w:lang w:eastAsia="en-GB"/>
          <w14:ligatures w14:val="none"/>
        </w:rPr>
      </w:pPr>
    </w:p>
    <w:p w14:paraId="5A71AA80" w14:textId="77777777" w:rsidR="00555408" w:rsidRPr="00555408" w:rsidRDefault="00555408" w:rsidP="00555408">
      <w:pPr>
        <w:spacing w:after="0" w:line="240" w:lineRule="auto"/>
        <w:rPr>
          <w:rFonts w:eastAsia="Times New Roman" w:cstheme="minorHAnsi"/>
          <w:kern w:val="0"/>
          <w:lang w:eastAsia="en-GB"/>
          <w14:ligatures w14:val="none"/>
        </w:rPr>
      </w:pPr>
    </w:p>
    <w:p w14:paraId="24920F2D" w14:textId="77777777" w:rsidR="00555408" w:rsidRPr="00555408" w:rsidRDefault="00555408" w:rsidP="00555408">
      <w:pPr>
        <w:spacing w:before="100" w:beforeAutospacing="1" w:after="100" w:afterAutospacing="1" w:line="240" w:lineRule="auto"/>
        <w:outlineLvl w:val="1"/>
        <w:rPr>
          <w:rFonts w:eastAsia="Times New Roman" w:cstheme="minorHAnsi"/>
          <w:b/>
          <w:bCs/>
          <w:color w:val="3F525F"/>
          <w:kern w:val="0"/>
          <w:sz w:val="26"/>
          <w:szCs w:val="26"/>
          <w:lang w:eastAsia="en-GB"/>
          <w14:ligatures w14:val="none"/>
        </w:rPr>
      </w:pPr>
      <w:r w:rsidRPr="00555408">
        <w:rPr>
          <w:rFonts w:eastAsia="Times New Roman" w:cstheme="minorHAnsi"/>
          <w:b/>
          <w:bCs/>
          <w:color w:val="3F525F"/>
          <w:kern w:val="0"/>
          <w:sz w:val="26"/>
          <w:szCs w:val="26"/>
          <w:lang w:eastAsia="en-GB"/>
          <w14:ligatures w14:val="none"/>
        </w:rPr>
        <w:t>National Data Opt-</w:t>
      </w:r>
      <w:proofErr w:type="gramStart"/>
      <w:r w:rsidRPr="00555408">
        <w:rPr>
          <w:rFonts w:eastAsia="Times New Roman" w:cstheme="minorHAnsi"/>
          <w:b/>
          <w:bCs/>
          <w:color w:val="3F525F"/>
          <w:kern w:val="0"/>
          <w:sz w:val="26"/>
          <w:szCs w:val="26"/>
          <w:lang w:eastAsia="en-GB"/>
          <w14:ligatures w14:val="none"/>
        </w:rPr>
        <w:t>out</w:t>
      </w:r>
      <w:proofErr w:type="gramEnd"/>
    </w:p>
    <w:p w14:paraId="125CEE91" w14:textId="77777777" w:rsidR="00555408" w:rsidRPr="00555408" w:rsidRDefault="00555408" w:rsidP="00555408">
      <w:pPr>
        <w:spacing w:before="100" w:beforeAutospacing="1" w:after="100" w:afterAutospacing="1"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The National Data Opt-out is a service that allows patients to opt out of their confidential patient information being used for research and planning.</w:t>
      </w:r>
    </w:p>
    <w:p w14:paraId="1238F384" w14:textId="77777777" w:rsidR="00555408" w:rsidRPr="00555408" w:rsidRDefault="00555408" w:rsidP="00555408">
      <w:pPr>
        <w:spacing w:after="0" w:line="240" w:lineRule="auto"/>
        <w:rPr>
          <w:rFonts w:eastAsia="Times New Roman" w:cstheme="minorHAnsi"/>
          <w:color w:val="3F525F"/>
          <w:kern w:val="0"/>
          <w:lang w:eastAsia="en-GB"/>
          <w14:ligatures w14:val="none"/>
        </w:rPr>
      </w:pPr>
      <w:r w:rsidRPr="00555408">
        <w:rPr>
          <w:rFonts w:eastAsia="Times New Roman" w:cstheme="minorHAnsi"/>
          <w:color w:val="3F525F"/>
          <w:kern w:val="0"/>
          <w:lang w:eastAsia="en-GB"/>
          <w14:ligatures w14:val="none"/>
        </w:rPr>
        <w:t>The National Data Opt-out only applies to any disclosure of data for purposes beyond direct care, so having National Data Opt-out will not prevent your GP patient record being shared via GP Connect.</w:t>
      </w:r>
    </w:p>
    <w:p w14:paraId="6A5D60A2" w14:textId="77777777" w:rsidR="00555408" w:rsidRPr="00555408" w:rsidRDefault="00555408">
      <w:pPr>
        <w:rPr>
          <w:rFonts w:cstheme="minorHAnsi"/>
        </w:rPr>
      </w:pPr>
    </w:p>
    <w:sectPr w:rsidR="00555408" w:rsidRPr="0055540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B463" w14:textId="77777777" w:rsidR="00555408" w:rsidRDefault="00555408" w:rsidP="00555408">
      <w:pPr>
        <w:spacing w:after="0" w:line="240" w:lineRule="auto"/>
      </w:pPr>
      <w:r>
        <w:separator/>
      </w:r>
    </w:p>
  </w:endnote>
  <w:endnote w:type="continuationSeparator" w:id="0">
    <w:p w14:paraId="05A2946F" w14:textId="77777777" w:rsidR="00555408" w:rsidRDefault="00555408" w:rsidP="0055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DFAF" w14:textId="77777777" w:rsidR="00555408" w:rsidRDefault="00555408" w:rsidP="00555408">
      <w:pPr>
        <w:spacing w:after="0" w:line="240" w:lineRule="auto"/>
      </w:pPr>
      <w:r>
        <w:separator/>
      </w:r>
    </w:p>
  </w:footnote>
  <w:footnote w:type="continuationSeparator" w:id="0">
    <w:p w14:paraId="6ACD2C39" w14:textId="77777777" w:rsidR="00555408" w:rsidRDefault="00555408" w:rsidP="0055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72A7" w14:textId="6ECBE6E5" w:rsidR="00555408" w:rsidRDefault="00555408" w:rsidP="00555408">
    <w:pPr>
      <w:pStyle w:val="Header"/>
      <w:ind w:firstLine="1440"/>
    </w:pPr>
    <w:r>
      <w:rPr>
        <w:noProof/>
        <w:lang w:eastAsia="en-GB"/>
      </w:rPr>
      <w:drawing>
        <wp:inline distT="0" distB="0" distL="0" distR="0" wp14:anchorId="42D40239" wp14:editId="5A661627">
          <wp:extent cx="3568481" cy="1260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8481" cy="1260000"/>
                  </a:xfrm>
                  <a:prstGeom prst="rect">
                    <a:avLst/>
                  </a:prstGeom>
                </pic:spPr>
              </pic:pic>
            </a:graphicData>
          </a:graphic>
        </wp:inline>
      </w:drawing>
    </w:r>
  </w:p>
  <w:p w14:paraId="18A1D3A1" w14:textId="77777777" w:rsidR="00555408" w:rsidRDefault="0055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6F6"/>
    <w:multiLevelType w:val="multilevel"/>
    <w:tmpl w:val="51F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111AE"/>
    <w:multiLevelType w:val="multilevel"/>
    <w:tmpl w:val="CD0A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7017F"/>
    <w:multiLevelType w:val="multilevel"/>
    <w:tmpl w:val="0CF8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A0D70"/>
    <w:multiLevelType w:val="multilevel"/>
    <w:tmpl w:val="53FE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8460DA"/>
    <w:multiLevelType w:val="multilevel"/>
    <w:tmpl w:val="B002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92617"/>
    <w:multiLevelType w:val="multilevel"/>
    <w:tmpl w:val="CEBC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60028A"/>
    <w:multiLevelType w:val="multilevel"/>
    <w:tmpl w:val="4B08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0C07AF"/>
    <w:multiLevelType w:val="multilevel"/>
    <w:tmpl w:val="0EF4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9814379">
    <w:abstractNumId w:val="5"/>
  </w:num>
  <w:num w:numId="2" w16cid:durableId="667513789">
    <w:abstractNumId w:val="1"/>
  </w:num>
  <w:num w:numId="3" w16cid:durableId="1996179175">
    <w:abstractNumId w:val="7"/>
  </w:num>
  <w:num w:numId="4" w16cid:durableId="1482455016">
    <w:abstractNumId w:val="2"/>
  </w:num>
  <w:num w:numId="5" w16cid:durableId="1660424497">
    <w:abstractNumId w:val="0"/>
  </w:num>
  <w:num w:numId="6" w16cid:durableId="681473903">
    <w:abstractNumId w:val="3"/>
  </w:num>
  <w:num w:numId="7" w16cid:durableId="901915882">
    <w:abstractNumId w:val="4"/>
  </w:num>
  <w:num w:numId="8" w16cid:durableId="1397167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08"/>
    <w:rsid w:val="0053101F"/>
    <w:rsid w:val="0055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C9D"/>
  <w15:chartTrackingRefBased/>
  <w15:docId w15:val="{AB4DA13D-3507-4699-9E65-F712805D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540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408"/>
    <w:rPr>
      <w:rFonts w:ascii="Times New Roman" w:eastAsia="Times New Roman" w:hAnsi="Times New Roman" w:cs="Times New Roman"/>
      <w:b/>
      <w:bCs/>
      <w:kern w:val="0"/>
      <w:sz w:val="36"/>
      <w:szCs w:val="36"/>
      <w:lang w:eastAsia="en-GB"/>
      <w14:ligatures w14:val="none"/>
    </w:rPr>
  </w:style>
  <w:style w:type="paragraph" w:customStyle="1" w:styleId="nhsd-t-body">
    <w:name w:val="nhsd-t-body"/>
    <w:basedOn w:val="Normal"/>
    <w:rsid w:val="005554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hsd-t-heading-s">
    <w:name w:val="nhsd-t-heading-s"/>
    <w:basedOn w:val="DefaultParagraphFont"/>
    <w:rsid w:val="00555408"/>
  </w:style>
  <w:style w:type="character" w:styleId="Hyperlink">
    <w:name w:val="Hyperlink"/>
    <w:basedOn w:val="DefaultParagraphFont"/>
    <w:uiPriority w:val="99"/>
    <w:semiHidden/>
    <w:unhideWhenUsed/>
    <w:rsid w:val="00555408"/>
    <w:rPr>
      <w:color w:val="0000FF"/>
      <w:u w:val="single"/>
    </w:rPr>
  </w:style>
  <w:style w:type="character" w:styleId="Strong">
    <w:name w:val="Strong"/>
    <w:basedOn w:val="DefaultParagraphFont"/>
    <w:uiPriority w:val="22"/>
    <w:qFormat/>
    <w:rsid w:val="00555408"/>
    <w:rPr>
      <w:b/>
      <w:bCs/>
    </w:rPr>
  </w:style>
  <w:style w:type="paragraph" w:customStyle="1" w:styleId="nhsd-t-heading-s1">
    <w:name w:val="nhsd-t-heading-s1"/>
    <w:basedOn w:val="Normal"/>
    <w:rsid w:val="005554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hsd-a-tag">
    <w:name w:val="nhsd-a-tag"/>
    <w:basedOn w:val="DefaultParagraphFont"/>
    <w:rsid w:val="00555408"/>
  </w:style>
  <w:style w:type="paragraph" w:styleId="Header">
    <w:name w:val="header"/>
    <w:basedOn w:val="Normal"/>
    <w:link w:val="HeaderChar"/>
    <w:uiPriority w:val="99"/>
    <w:unhideWhenUsed/>
    <w:rsid w:val="00555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408"/>
  </w:style>
  <w:style w:type="paragraph" w:styleId="Footer">
    <w:name w:val="footer"/>
    <w:basedOn w:val="Normal"/>
    <w:link w:val="FooterChar"/>
    <w:uiPriority w:val="99"/>
    <w:unhideWhenUsed/>
    <w:rsid w:val="00555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7935">
      <w:bodyDiv w:val="1"/>
      <w:marLeft w:val="0"/>
      <w:marRight w:val="0"/>
      <w:marTop w:val="0"/>
      <w:marBottom w:val="0"/>
      <w:divBdr>
        <w:top w:val="none" w:sz="0" w:space="0" w:color="auto"/>
        <w:left w:val="none" w:sz="0" w:space="0" w:color="auto"/>
        <w:bottom w:val="none" w:sz="0" w:space="0" w:color="auto"/>
        <w:right w:val="none" w:sz="0" w:space="0" w:color="auto"/>
      </w:divBdr>
      <w:divsChild>
        <w:div w:id="1149857301">
          <w:marLeft w:val="0"/>
          <w:marRight w:val="0"/>
          <w:marTop w:val="0"/>
          <w:marBottom w:val="0"/>
          <w:divBdr>
            <w:top w:val="none" w:sz="0" w:space="0" w:color="auto"/>
            <w:left w:val="none" w:sz="0" w:space="0" w:color="auto"/>
            <w:bottom w:val="none" w:sz="0" w:space="0" w:color="auto"/>
            <w:right w:val="none" w:sz="0" w:space="0" w:color="auto"/>
          </w:divBdr>
          <w:divsChild>
            <w:div w:id="1031420407">
              <w:marLeft w:val="0"/>
              <w:marRight w:val="0"/>
              <w:marTop w:val="0"/>
              <w:marBottom w:val="0"/>
              <w:divBdr>
                <w:top w:val="none" w:sz="0" w:space="0" w:color="auto"/>
                <w:left w:val="none" w:sz="0" w:space="0" w:color="auto"/>
                <w:bottom w:val="none" w:sz="0" w:space="0" w:color="auto"/>
                <w:right w:val="none" w:sz="0" w:space="0" w:color="auto"/>
              </w:divBdr>
            </w:div>
          </w:divsChild>
        </w:div>
        <w:div w:id="1547332012">
          <w:marLeft w:val="0"/>
          <w:marRight w:val="0"/>
          <w:marTop w:val="0"/>
          <w:marBottom w:val="0"/>
          <w:divBdr>
            <w:top w:val="none" w:sz="0" w:space="0" w:color="auto"/>
            <w:left w:val="none" w:sz="0" w:space="0" w:color="auto"/>
            <w:bottom w:val="none" w:sz="0" w:space="0" w:color="auto"/>
            <w:right w:val="none" w:sz="0" w:space="0" w:color="auto"/>
          </w:divBdr>
          <w:divsChild>
            <w:div w:id="395663298">
              <w:marLeft w:val="0"/>
              <w:marRight w:val="0"/>
              <w:marTop w:val="0"/>
              <w:marBottom w:val="0"/>
              <w:divBdr>
                <w:top w:val="none" w:sz="0" w:space="0" w:color="auto"/>
                <w:left w:val="none" w:sz="0" w:space="0" w:color="auto"/>
                <w:bottom w:val="none" w:sz="0" w:space="0" w:color="auto"/>
                <w:right w:val="none" w:sz="0" w:space="0" w:color="auto"/>
              </w:divBdr>
            </w:div>
          </w:divsChild>
        </w:div>
        <w:div w:id="1776556042">
          <w:marLeft w:val="0"/>
          <w:marRight w:val="0"/>
          <w:marTop w:val="0"/>
          <w:marBottom w:val="0"/>
          <w:divBdr>
            <w:top w:val="none" w:sz="0" w:space="0" w:color="auto"/>
            <w:left w:val="none" w:sz="0" w:space="0" w:color="auto"/>
            <w:bottom w:val="none" w:sz="0" w:space="0" w:color="auto"/>
            <w:right w:val="none" w:sz="0" w:space="0" w:color="auto"/>
          </w:divBdr>
          <w:divsChild>
            <w:div w:id="573247141">
              <w:marLeft w:val="0"/>
              <w:marRight w:val="0"/>
              <w:marTop w:val="0"/>
              <w:marBottom w:val="0"/>
              <w:divBdr>
                <w:top w:val="none" w:sz="0" w:space="0" w:color="auto"/>
                <w:left w:val="none" w:sz="0" w:space="0" w:color="auto"/>
                <w:bottom w:val="none" w:sz="0" w:space="0" w:color="auto"/>
                <w:right w:val="none" w:sz="0" w:space="0" w:color="auto"/>
              </w:divBdr>
            </w:div>
          </w:divsChild>
        </w:div>
        <w:div w:id="1598709234">
          <w:marLeft w:val="0"/>
          <w:marRight w:val="0"/>
          <w:marTop w:val="0"/>
          <w:marBottom w:val="0"/>
          <w:divBdr>
            <w:top w:val="none" w:sz="0" w:space="0" w:color="auto"/>
            <w:left w:val="none" w:sz="0" w:space="0" w:color="auto"/>
            <w:bottom w:val="none" w:sz="0" w:space="0" w:color="auto"/>
            <w:right w:val="none" w:sz="0" w:space="0" w:color="auto"/>
          </w:divBdr>
          <w:divsChild>
            <w:div w:id="1259867763">
              <w:marLeft w:val="0"/>
              <w:marRight w:val="0"/>
              <w:marTop w:val="0"/>
              <w:marBottom w:val="0"/>
              <w:divBdr>
                <w:top w:val="none" w:sz="0" w:space="0" w:color="auto"/>
                <w:left w:val="none" w:sz="0" w:space="0" w:color="auto"/>
                <w:bottom w:val="none" w:sz="0" w:space="0" w:color="auto"/>
                <w:right w:val="none" w:sz="0" w:space="0" w:color="auto"/>
              </w:divBdr>
            </w:div>
          </w:divsChild>
        </w:div>
        <w:div w:id="1657611725">
          <w:marLeft w:val="0"/>
          <w:marRight w:val="0"/>
          <w:marTop w:val="0"/>
          <w:marBottom w:val="0"/>
          <w:divBdr>
            <w:top w:val="none" w:sz="0" w:space="0" w:color="auto"/>
            <w:left w:val="none" w:sz="0" w:space="0" w:color="auto"/>
            <w:bottom w:val="none" w:sz="0" w:space="0" w:color="auto"/>
            <w:right w:val="none" w:sz="0" w:space="0" w:color="auto"/>
          </w:divBdr>
          <w:divsChild>
            <w:div w:id="633483577">
              <w:marLeft w:val="0"/>
              <w:marRight w:val="0"/>
              <w:marTop w:val="0"/>
              <w:marBottom w:val="0"/>
              <w:divBdr>
                <w:top w:val="none" w:sz="0" w:space="0" w:color="auto"/>
                <w:left w:val="none" w:sz="0" w:space="0" w:color="auto"/>
                <w:bottom w:val="none" w:sz="0" w:space="0" w:color="auto"/>
                <w:right w:val="none" w:sz="0" w:space="0" w:color="auto"/>
              </w:divBdr>
            </w:div>
          </w:divsChild>
        </w:div>
        <w:div w:id="1244030539">
          <w:marLeft w:val="0"/>
          <w:marRight w:val="0"/>
          <w:marTop w:val="0"/>
          <w:marBottom w:val="0"/>
          <w:divBdr>
            <w:top w:val="none" w:sz="0" w:space="0" w:color="auto"/>
            <w:left w:val="none" w:sz="0" w:space="0" w:color="auto"/>
            <w:bottom w:val="none" w:sz="0" w:space="0" w:color="auto"/>
            <w:right w:val="none" w:sz="0" w:space="0" w:color="auto"/>
          </w:divBdr>
        </w:div>
        <w:div w:id="1576740210">
          <w:marLeft w:val="0"/>
          <w:marRight w:val="0"/>
          <w:marTop w:val="0"/>
          <w:marBottom w:val="0"/>
          <w:divBdr>
            <w:top w:val="none" w:sz="0" w:space="0" w:color="auto"/>
            <w:left w:val="none" w:sz="0" w:space="0" w:color="auto"/>
            <w:bottom w:val="none" w:sz="0" w:space="0" w:color="auto"/>
            <w:right w:val="none" w:sz="0" w:space="0" w:color="auto"/>
          </w:divBdr>
          <w:divsChild>
            <w:div w:id="654846277">
              <w:marLeft w:val="0"/>
              <w:marRight w:val="0"/>
              <w:marTop w:val="0"/>
              <w:marBottom w:val="0"/>
              <w:divBdr>
                <w:top w:val="none" w:sz="0" w:space="0" w:color="auto"/>
                <w:left w:val="none" w:sz="0" w:space="0" w:color="auto"/>
                <w:bottom w:val="none" w:sz="0" w:space="0" w:color="auto"/>
                <w:right w:val="none" w:sz="0" w:space="0" w:color="auto"/>
              </w:divBdr>
              <w:divsChild>
                <w:div w:id="15942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89370">
          <w:marLeft w:val="0"/>
          <w:marRight w:val="0"/>
          <w:marTop w:val="0"/>
          <w:marBottom w:val="0"/>
          <w:divBdr>
            <w:top w:val="none" w:sz="0" w:space="0" w:color="auto"/>
            <w:left w:val="none" w:sz="0" w:space="0" w:color="auto"/>
            <w:bottom w:val="none" w:sz="0" w:space="0" w:color="auto"/>
            <w:right w:val="none" w:sz="0" w:space="0" w:color="auto"/>
          </w:divBdr>
          <w:divsChild>
            <w:div w:id="83570745">
              <w:marLeft w:val="0"/>
              <w:marRight w:val="0"/>
              <w:marTop w:val="0"/>
              <w:marBottom w:val="0"/>
              <w:divBdr>
                <w:top w:val="none" w:sz="0" w:space="0" w:color="auto"/>
                <w:left w:val="none" w:sz="0" w:space="0" w:color="auto"/>
                <w:bottom w:val="none" w:sz="0" w:space="0" w:color="auto"/>
                <w:right w:val="none" w:sz="0" w:space="0" w:color="auto"/>
              </w:divBdr>
            </w:div>
            <w:div w:id="1418404898">
              <w:marLeft w:val="0"/>
              <w:marRight w:val="0"/>
              <w:marTop w:val="0"/>
              <w:marBottom w:val="0"/>
              <w:divBdr>
                <w:top w:val="none" w:sz="0" w:space="0" w:color="auto"/>
                <w:left w:val="none" w:sz="0" w:space="0" w:color="auto"/>
                <w:bottom w:val="none" w:sz="0" w:space="0" w:color="auto"/>
                <w:right w:val="none" w:sz="0" w:space="0" w:color="auto"/>
              </w:divBdr>
              <w:divsChild>
                <w:div w:id="1809126874">
                  <w:marLeft w:val="0"/>
                  <w:marRight w:val="0"/>
                  <w:marTop w:val="0"/>
                  <w:marBottom w:val="0"/>
                  <w:divBdr>
                    <w:top w:val="none" w:sz="0" w:space="0" w:color="auto"/>
                    <w:left w:val="none" w:sz="0" w:space="0" w:color="auto"/>
                    <w:bottom w:val="none" w:sz="0" w:space="0" w:color="auto"/>
                    <w:right w:val="none" w:sz="0" w:space="0" w:color="auto"/>
                  </w:divBdr>
                  <w:divsChild>
                    <w:div w:id="1140882283">
                      <w:marLeft w:val="0"/>
                      <w:marRight w:val="0"/>
                      <w:marTop w:val="0"/>
                      <w:marBottom w:val="0"/>
                      <w:divBdr>
                        <w:top w:val="none" w:sz="0" w:space="0" w:color="auto"/>
                        <w:left w:val="none" w:sz="0" w:space="0" w:color="auto"/>
                        <w:bottom w:val="none" w:sz="0" w:space="0" w:color="auto"/>
                        <w:right w:val="none" w:sz="0" w:space="0" w:color="auto"/>
                      </w:divBdr>
                      <w:divsChild>
                        <w:div w:id="346449162">
                          <w:marLeft w:val="0"/>
                          <w:marRight w:val="0"/>
                          <w:marTop w:val="0"/>
                          <w:marBottom w:val="0"/>
                          <w:divBdr>
                            <w:top w:val="none" w:sz="0" w:space="0" w:color="auto"/>
                            <w:left w:val="none" w:sz="0" w:space="0" w:color="auto"/>
                            <w:bottom w:val="none" w:sz="0" w:space="0" w:color="auto"/>
                            <w:right w:val="none" w:sz="0" w:space="0" w:color="auto"/>
                          </w:divBdr>
                          <w:divsChild>
                            <w:div w:id="1795562285">
                              <w:marLeft w:val="0"/>
                              <w:marRight w:val="0"/>
                              <w:marTop w:val="0"/>
                              <w:marBottom w:val="0"/>
                              <w:divBdr>
                                <w:top w:val="none" w:sz="0" w:space="0" w:color="auto"/>
                                <w:left w:val="none" w:sz="0" w:space="0" w:color="auto"/>
                                <w:bottom w:val="none" w:sz="0" w:space="0" w:color="auto"/>
                                <w:right w:val="none" w:sz="0" w:space="0" w:color="auto"/>
                              </w:divBdr>
                              <w:divsChild>
                                <w:div w:id="2117435123">
                                  <w:marLeft w:val="0"/>
                                  <w:marRight w:val="0"/>
                                  <w:marTop w:val="0"/>
                                  <w:marBottom w:val="0"/>
                                  <w:divBdr>
                                    <w:top w:val="none" w:sz="0" w:space="0" w:color="auto"/>
                                    <w:left w:val="none" w:sz="0" w:space="0" w:color="auto"/>
                                    <w:bottom w:val="none" w:sz="0" w:space="0" w:color="auto"/>
                                    <w:right w:val="none" w:sz="0" w:space="0" w:color="auto"/>
                                  </w:divBdr>
                                  <w:divsChild>
                                    <w:div w:id="11415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27675">
          <w:marLeft w:val="0"/>
          <w:marRight w:val="0"/>
          <w:marTop w:val="0"/>
          <w:marBottom w:val="0"/>
          <w:divBdr>
            <w:top w:val="none" w:sz="0" w:space="0" w:color="auto"/>
            <w:left w:val="none" w:sz="0" w:space="0" w:color="auto"/>
            <w:bottom w:val="none" w:sz="0" w:space="0" w:color="auto"/>
            <w:right w:val="none" w:sz="0" w:space="0" w:color="auto"/>
          </w:divBdr>
          <w:divsChild>
            <w:div w:id="1841383504">
              <w:marLeft w:val="0"/>
              <w:marRight w:val="0"/>
              <w:marTop w:val="0"/>
              <w:marBottom w:val="0"/>
              <w:divBdr>
                <w:top w:val="none" w:sz="0" w:space="0" w:color="auto"/>
                <w:left w:val="none" w:sz="0" w:space="0" w:color="auto"/>
                <w:bottom w:val="none" w:sz="0" w:space="0" w:color="auto"/>
                <w:right w:val="none" w:sz="0" w:space="0" w:color="auto"/>
              </w:divBdr>
            </w:div>
            <w:div w:id="116031376">
              <w:marLeft w:val="0"/>
              <w:marRight w:val="0"/>
              <w:marTop w:val="0"/>
              <w:marBottom w:val="0"/>
              <w:divBdr>
                <w:top w:val="none" w:sz="0" w:space="0" w:color="auto"/>
                <w:left w:val="none" w:sz="0" w:space="0" w:color="auto"/>
                <w:bottom w:val="none" w:sz="0" w:space="0" w:color="auto"/>
                <w:right w:val="none" w:sz="0" w:space="0" w:color="auto"/>
              </w:divBdr>
              <w:divsChild>
                <w:div w:id="735857282">
                  <w:marLeft w:val="0"/>
                  <w:marRight w:val="0"/>
                  <w:marTop w:val="0"/>
                  <w:marBottom w:val="0"/>
                  <w:divBdr>
                    <w:top w:val="none" w:sz="0" w:space="0" w:color="auto"/>
                    <w:left w:val="none" w:sz="0" w:space="0" w:color="auto"/>
                    <w:bottom w:val="none" w:sz="0" w:space="0" w:color="auto"/>
                    <w:right w:val="none" w:sz="0" w:space="0" w:color="auto"/>
                  </w:divBdr>
                  <w:divsChild>
                    <w:div w:id="927541819">
                      <w:marLeft w:val="0"/>
                      <w:marRight w:val="0"/>
                      <w:marTop w:val="0"/>
                      <w:marBottom w:val="0"/>
                      <w:divBdr>
                        <w:top w:val="none" w:sz="0" w:space="0" w:color="auto"/>
                        <w:left w:val="none" w:sz="0" w:space="0" w:color="auto"/>
                        <w:bottom w:val="none" w:sz="0" w:space="0" w:color="auto"/>
                        <w:right w:val="none" w:sz="0" w:space="0" w:color="auto"/>
                      </w:divBdr>
                      <w:divsChild>
                        <w:div w:id="93091703">
                          <w:marLeft w:val="0"/>
                          <w:marRight w:val="0"/>
                          <w:marTop w:val="0"/>
                          <w:marBottom w:val="0"/>
                          <w:divBdr>
                            <w:top w:val="none" w:sz="0" w:space="0" w:color="auto"/>
                            <w:left w:val="none" w:sz="0" w:space="0" w:color="auto"/>
                            <w:bottom w:val="none" w:sz="0" w:space="0" w:color="auto"/>
                            <w:right w:val="none" w:sz="0" w:space="0" w:color="auto"/>
                          </w:divBdr>
                          <w:divsChild>
                            <w:div w:id="2099322859">
                              <w:marLeft w:val="0"/>
                              <w:marRight w:val="0"/>
                              <w:marTop w:val="0"/>
                              <w:marBottom w:val="0"/>
                              <w:divBdr>
                                <w:top w:val="none" w:sz="0" w:space="0" w:color="auto"/>
                                <w:left w:val="none" w:sz="0" w:space="0" w:color="auto"/>
                                <w:bottom w:val="none" w:sz="0" w:space="0" w:color="auto"/>
                                <w:right w:val="none" w:sz="0" w:space="0" w:color="auto"/>
                              </w:divBdr>
                              <w:divsChild>
                                <w:div w:id="900100667">
                                  <w:marLeft w:val="0"/>
                                  <w:marRight w:val="0"/>
                                  <w:marTop w:val="0"/>
                                  <w:marBottom w:val="0"/>
                                  <w:divBdr>
                                    <w:top w:val="none" w:sz="0" w:space="0" w:color="auto"/>
                                    <w:left w:val="none" w:sz="0" w:space="0" w:color="auto"/>
                                    <w:bottom w:val="none" w:sz="0" w:space="0" w:color="auto"/>
                                    <w:right w:val="none" w:sz="0" w:space="0" w:color="auto"/>
                                  </w:divBdr>
                                  <w:divsChild>
                                    <w:div w:id="1635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43804">
          <w:marLeft w:val="0"/>
          <w:marRight w:val="0"/>
          <w:marTop w:val="0"/>
          <w:marBottom w:val="0"/>
          <w:divBdr>
            <w:top w:val="none" w:sz="0" w:space="0" w:color="auto"/>
            <w:left w:val="none" w:sz="0" w:space="0" w:color="auto"/>
            <w:bottom w:val="none" w:sz="0" w:space="0" w:color="auto"/>
            <w:right w:val="none" w:sz="0" w:space="0" w:color="auto"/>
          </w:divBdr>
          <w:divsChild>
            <w:div w:id="1888226037">
              <w:marLeft w:val="0"/>
              <w:marRight w:val="0"/>
              <w:marTop w:val="0"/>
              <w:marBottom w:val="0"/>
              <w:divBdr>
                <w:top w:val="none" w:sz="0" w:space="0" w:color="auto"/>
                <w:left w:val="none" w:sz="0" w:space="0" w:color="auto"/>
                <w:bottom w:val="none" w:sz="0" w:space="0" w:color="auto"/>
                <w:right w:val="none" w:sz="0" w:space="0" w:color="auto"/>
              </w:divBdr>
            </w:div>
            <w:div w:id="64493534">
              <w:marLeft w:val="0"/>
              <w:marRight w:val="0"/>
              <w:marTop w:val="0"/>
              <w:marBottom w:val="0"/>
              <w:divBdr>
                <w:top w:val="none" w:sz="0" w:space="0" w:color="auto"/>
                <w:left w:val="none" w:sz="0" w:space="0" w:color="auto"/>
                <w:bottom w:val="none" w:sz="0" w:space="0" w:color="auto"/>
                <w:right w:val="none" w:sz="0" w:space="0" w:color="auto"/>
              </w:divBdr>
              <w:divsChild>
                <w:div w:id="1177109912">
                  <w:marLeft w:val="0"/>
                  <w:marRight w:val="0"/>
                  <w:marTop w:val="0"/>
                  <w:marBottom w:val="0"/>
                  <w:divBdr>
                    <w:top w:val="none" w:sz="0" w:space="0" w:color="auto"/>
                    <w:left w:val="none" w:sz="0" w:space="0" w:color="auto"/>
                    <w:bottom w:val="none" w:sz="0" w:space="0" w:color="auto"/>
                    <w:right w:val="none" w:sz="0" w:space="0" w:color="auto"/>
                  </w:divBdr>
                  <w:divsChild>
                    <w:div w:id="1674143686">
                      <w:marLeft w:val="0"/>
                      <w:marRight w:val="0"/>
                      <w:marTop w:val="0"/>
                      <w:marBottom w:val="0"/>
                      <w:divBdr>
                        <w:top w:val="none" w:sz="0" w:space="0" w:color="auto"/>
                        <w:left w:val="none" w:sz="0" w:space="0" w:color="auto"/>
                        <w:bottom w:val="none" w:sz="0" w:space="0" w:color="auto"/>
                        <w:right w:val="none" w:sz="0" w:space="0" w:color="auto"/>
                      </w:divBdr>
                      <w:divsChild>
                        <w:div w:id="1671059775">
                          <w:marLeft w:val="0"/>
                          <w:marRight w:val="0"/>
                          <w:marTop w:val="0"/>
                          <w:marBottom w:val="0"/>
                          <w:divBdr>
                            <w:top w:val="none" w:sz="0" w:space="0" w:color="auto"/>
                            <w:left w:val="none" w:sz="0" w:space="0" w:color="auto"/>
                            <w:bottom w:val="none" w:sz="0" w:space="0" w:color="auto"/>
                            <w:right w:val="none" w:sz="0" w:space="0" w:color="auto"/>
                          </w:divBdr>
                          <w:divsChild>
                            <w:div w:id="1023478517">
                              <w:marLeft w:val="0"/>
                              <w:marRight w:val="0"/>
                              <w:marTop w:val="0"/>
                              <w:marBottom w:val="0"/>
                              <w:divBdr>
                                <w:top w:val="none" w:sz="0" w:space="0" w:color="auto"/>
                                <w:left w:val="none" w:sz="0" w:space="0" w:color="auto"/>
                                <w:bottom w:val="none" w:sz="0" w:space="0" w:color="auto"/>
                                <w:right w:val="none" w:sz="0" w:space="0" w:color="auto"/>
                              </w:divBdr>
                              <w:divsChild>
                                <w:div w:id="93087903">
                                  <w:marLeft w:val="0"/>
                                  <w:marRight w:val="0"/>
                                  <w:marTop w:val="0"/>
                                  <w:marBottom w:val="0"/>
                                  <w:divBdr>
                                    <w:top w:val="none" w:sz="0" w:space="0" w:color="auto"/>
                                    <w:left w:val="none" w:sz="0" w:space="0" w:color="auto"/>
                                    <w:bottom w:val="none" w:sz="0" w:space="0" w:color="auto"/>
                                    <w:right w:val="none" w:sz="0" w:space="0" w:color="auto"/>
                                  </w:divBdr>
                                  <w:divsChild>
                                    <w:div w:id="15628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1840">
          <w:marLeft w:val="0"/>
          <w:marRight w:val="0"/>
          <w:marTop w:val="0"/>
          <w:marBottom w:val="0"/>
          <w:divBdr>
            <w:top w:val="none" w:sz="0" w:space="0" w:color="auto"/>
            <w:left w:val="none" w:sz="0" w:space="0" w:color="auto"/>
            <w:bottom w:val="none" w:sz="0" w:space="0" w:color="auto"/>
            <w:right w:val="none" w:sz="0" w:space="0" w:color="auto"/>
          </w:divBdr>
          <w:divsChild>
            <w:div w:id="1122924384">
              <w:marLeft w:val="0"/>
              <w:marRight w:val="0"/>
              <w:marTop w:val="0"/>
              <w:marBottom w:val="0"/>
              <w:divBdr>
                <w:top w:val="none" w:sz="0" w:space="0" w:color="auto"/>
                <w:left w:val="none" w:sz="0" w:space="0" w:color="auto"/>
                <w:bottom w:val="none" w:sz="0" w:space="0" w:color="auto"/>
                <w:right w:val="none" w:sz="0" w:space="0" w:color="auto"/>
              </w:divBdr>
            </w:div>
          </w:divsChild>
        </w:div>
        <w:div w:id="2061784292">
          <w:marLeft w:val="0"/>
          <w:marRight w:val="0"/>
          <w:marTop w:val="0"/>
          <w:marBottom w:val="0"/>
          <w:divBdr>
            <w:top w:val="none" w:sz="0" w:space="0" w:color="auto"/>
            <w:left w:val="none" w:sz="0" w:space="0" w:color="auto"/>
            <w:bottom w:val="none" w:sz="0" w:space="0" w:color="auto"/>
            <w:right w:val="none" w:sz="0" w:space="0" w:color="auto"/>
          </w:divBdr>
          <w:divsChild>
            <w:div w:id="2146120804">
              <w:marLeft w:val="0"/>
              <w:marRight w:val="0"/>
              <w:marTop w:val="0"/>
              <w:marBottom w:val="0"/>
              <w:divBdr>
                <w:top w:val="none" w:sz="0" w:space="0" w:color="auto"/>
                <w:left w:val="none" w:sz="0" w:space="0" w:color="auto"/>
                <w:bottom w:val="none" w:sz="0" w:space="0" w:color="auto"/>
                <w:right w:val="none" w:sz="0" w:space="0" w:color="auto"/>
              </w:divBdr>
            </w:div>
          </w:divsChild>
        </w:div>
        <w:div w:id="1225726390">
          <w:marLeft w:val="0"/>
          <w:marRight w:val="0"/>
          <w:marTop w:val="0"/>
          <w:marBottom w:val="0"/>
          <w:divBdr>
            <w:top w:val="none" w:sz="0" w:space="0" w:color="auto"/>
            <w:left w:val="none" w:sz="0" w:space="0" w:color="auto"/>
            <w:bottom w:val="none" w:sz="0" w:space="0" w:color="auto"/>
            <w:right w:val="none" w:sz="0" w:space="0" w:color="auto"/>
          </w:divBdr>
          <w:divsChild>
            <w:div w:id="572392874">
              <w:marLeft w:val="0"/>
              <w:marRight w:val="0"/>
              <w:marTop w:val="0"/>
              <w:marBottom w:val="0"/>
              <w:divBdr>
                <w:top w:val="none" w:sz="0" w:space="0" w:color="auto"/>
                <w:left w:val="none" w:sz="0" w:space="0" w:color="auto"/>
                <w:bottom w:val="none" w:sz="0" w:space="0" w:color="auto"/>
                <w:right w:val="none" w:sz="0" w:space="0" w:color="auto"/>
              </w:divBdr>
            </w:div>
          </w:divsChild>
        </w:div>
        <w:div w:id="1252815560">
          <w:marLeft w:val="0"/>
          <w:marRight w:val="0"/>
          <w:marTop w:val="0"/>
          <w:marBottom w:val="0"/>
          <w:divBdr>
            <w:top w:val="none" w:sz="0" w:space="0" w:color="auto"/>
            <w:left w:val="none" w:sz="0" w:space="0" w:color="auto"/>
            <w:bottom w:val="none" w:sz="0" w:space="0" w:color="auto"/>
            <w:right w:val="none" w:sz="0" w:space="0" w:color="auto"/>
          </w:divBdr>
          <w:divsChild>
            <w:div w:id="1946694214">
              <w:marLeft w:val="0"/>
              <w:marRight w:val="0"/>
              <w:marTop w:val="0"/>
              <w:marBottom w:val="0"/>
              <w:divBdr>
                <w:top w:val="none" w:sz="0" w:space="0" w:color="auto"/>
                <w:left w:val="none" w:sz="0" w:space="0" w:color="auto"/>
                <w:bottom w:val="none" w:sz="0" w:space="0" w:color="auto"/>
                <w:right w:val="none" w:sz="0" w:space="0" w:color="auto"/>
              </w:divBdr>
            </w:div>
          </w:divsChild>
        </w:div>
        <w:div w:id="151068378">
          <w:marLeft w:val="0"/>
          <w:marRight w:val="0"/>
          <w:marTop w:val="0"/>
          <w:marBottom w:val="0"/>
          <w:divBdr>
            <w:top w:val="none" w:sz="0" w:space="0" w:color="auto"/>
            <w:left w:val="none" w:sz="0" w:space="0" w:color="auto"/>
            <w:bottom w:val="none" w:sz="0" w:space="0" w:color="auto"/>
            <w:right w:val="none" w:sz="0" w:space="0" w:color="auto"/>
          </w:divBdr>
          <w:divsChild>
            <w:div w:id="98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binaries/content/assets/website-assets/services/operations/changes-summary/connection-agreement-appendix-1a-euoaup.pdf" TargetMode="External"/><Relationship Id="rId13" Type="http://schemas.openxmlformats.org/officeDocument/2006/relationships/hyperlink" Target="https://digital.nhs.uk/services/gp-connect/gp-connect-in-your-organisation/transparency-notice/appendix-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services/nhs-app/partners-and-developers/example-documents/the-connection-agreement" TargetMode="External"/><Relationship Id="rId12" Type="http://schemas.openxmlformats.org/officeDocument/2006/relationships/hyperlink" Target="https://digital.nhs.uk/services/gp-connect/gp-connect-in-your-organis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digitaltechnology/connecteddigitalsystems/health-and-care-data/joining-up-health-and-care-data/" TargetMode="External"/><Relationship Id="rId5" Type="http://schemas.openxmlformats.org/officeDocument/2006/relationships/footnotes" Target="footnotes.xml"/><Relationship Id="rId15" Type="http://schemas.openxmlformats.org/officeDocument/2006/relationships/hyperlink" Target="https://digital.nhs.uk/services/gp-connect/gp-connect-in-your-organisation/transparency-notice/appendix-2" TargetMode="External"/><Relationship Id="rId10" Type="http://schemas.openxmlformats.org/officeDocument/2006/relationships/hyperlink" Target="https://digital.nhs.uk/services/gp-connect/develop-gp-connect-services" TargetMode="External"/><Relationship Id="rId4" Type="http://schemas.openxmlformats.org/officeDocument/2006/relationships/webSettings" Target="webSettings.xml"/><Relationship Id="rId9" Type="http://schemas.openxmlformats.org/officeDocument/2006/relationships/hyperlink" Target="https://digital.nhs.uk/services/gp-connect/national-data-sharing-arrangement-for-gp-connect" TargetMode="External"/><Relationship Id="rId14" Type="http://schemas.openxmlformats.org/officeDocument/2006/relationships/hyperlink" Target="https://transparency.ndsp.gpconnec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2040</Words>
  <Characters>10612</Characters>
  <Application>Microsoft Office Word</Application>
  <DocSecurity>0</DocSecurity>
  <Lines>230</Lines>
  <Paragraphs>134</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MACDONOGH, Emily (CHIPPING NORTON HEALTH CENTRE)</dc:creator>
  <cp:keywords/>
  <dc:description/>
  <cp:lastModifiedBy>MACDONOGH, Emily (CHIPPING NORTON HEALTH CENTRE)</cp:lastModifiedBy>
  <cp:revision>2</cp:revision>
  <dcterms:created xsi:type="dcterms:W3CDTF">2023-08-31T13:24:00Z</dcterms:created>
  <dcterms:modified xsi:type="dcterms:W3CDTF">2023-08-31T14:18:00Z</dcterms:modified>
</cp:coreProperties>
</file>