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CD" w:rsidRPr="00D12DCD" w:rsidRDefault="00D12DCD" w:rsidP="00D12DCD">
      <w:pPr>
        <w:autoSpaceDE w:val="0"/>
        <w:autoSpaceDN w:val="0"/>
        <w:adjustRightInd w:val="0"/>
        <w:spacing w:after="0" w:line="240" w:lineRule="auto"/>
        <w:jc w:val="center"/>
        <w:rPr>
          <w:rFonts w:cs="Arial-BoldMT"/>
          <w:b/>
          <w:bCs/>
          <w:sz w:val="32"/>
          <w:szCs w:val="24"/>
        </w:rPr>
      </w:pPr>
      <w:r w:rsidRPr="00D12DCD">
        <w:rPr>
          <w:rFonts w:cs="Arial-BoldMT"/>
          <w:b/>
          <w:bCs/>
          <w:sz w:val="32"/>
          <w:szCs w:val="24"/>
        </w:rPr>
        <w:t>Privacy Notice</w:t>
      </w:r>
    </w:p>
    <w:p w:rsidR="00D12DCD" w:rsidRPr="00D12DCD" w:rsidRDefault="00D12DCD" w:rsidP="00D12DCD">
      <w:pPr>
        <w:autoSpaceDE w:val="0"/>
        <w:autoSpaceDN w:val="0"/>
        <w:adjustRightInd w:val="0"/>
        <w:spacing w:after="0" w:line="240" w:lineRule="auto"/>
        <w:rPr>
          <w:rFonts w:cs="Arial-BoldMT"/>
          <w:b/>
          <w:bCs/>
          <w:sz w:val="24"/>
          <w:szCs w:val="24"/>
        </w:rPr>
      </w:pP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t>Your information, what you need to know</w:t>
      </w:r>
    </w:p>
    <w:p w:rsidR="00D12DCD" w:rsidRPr="00D12DCD" w:rsidRDefault="00D12DCD" w:rsidP="00D12DCD">
      <w:pPr>
        <w:autoSpaceDE w:val="0"/>
        <w:autoSpaceDN w:val="0"/>
        <w:adjustRightInd w:val="0"/>
        <w:spacing w:after="0" w:line="240" w:lineRule="auto"/>
        <w:rPr>
          <w:rFonts w:cs="ArialMT"/>
          <w:sz w:val="24"/>
          <w:szCs w:val="24"/>
        </w:rPr>
      </w:pPr>
      <w:r w:rsidRPr="00D12DCD">
        <w:rPr>
          <w:rFonts w:cs="ArialMT"/>
          <w:sz w:val="24"/>
          <w:szCs w:val="24"/>
        </w:rPr>
        <w:t xml:space="preserve">This privacy notice explains why we collect information about you, how that information may be used, how we keep it safe and confidential </w:t>
      </w:r>
      <w:r w:rsidRPr="00D12DCD">
        <w:rPr>
          <w:sz w:val="24"/>
          <w:szCs w:val="24"/>
        </w:rPr>
        <w:t>and what your rights are in relation to this</w:t>
      </w:r>
      <w:r w:rsidRPr="00D12DCD">
        <w:rPr>
          <w:rFonts w:cs="ArialMT"/>
          <w:sz w:val="24"/>
          <w:szCs w:val="24"/>
        </w:rPr>
        <w:t>.</w:t>
      </w:r>
    </w:p>
    <w:p w:rsidR="00D12DCD" w:rsidRPr="00D12DCD" w:rsidRDefault="00D12DCD" w:rsidP="00D12DCD">
      <w:pPr>
        <w:autoSpaceDE w:val="0"/>
        <w:autoSpaceDN w:val="0"/>
        <w:adjustRightInd w:val="0"/>
        <w:spacing w:after="0" w:line="240" w:lineRule="auto"/>
        <w:rPr>
          <w:rFonts w:cs="Arial-BoldMT"/>
          <w:b/>
          <w:bCs/>
          <w:sz w:val="24"/>
          <w:szCs w:val="24"/>
        </w:rPr>
      </w:pPr>
    </w:p>
    <w:p w:rsidR="00D12DCD" w:rsidRPr="00D12DCD" w:rsidRDefault="00D12DCD" w:rsidP="00D12DCD">
      <w:pPr>
        <w:keepNext/>
        <w:keepLines/>
        <w:spacing w:after="0" w:line="240" w:lineRule="auto"/>
        <w:outlineLvl w:val="0"/>
        <w:rPr>
          <w:rFonts w:eastAsiaTheme="majorEastAsia" w:cs="Arial-BoldMT"/>
          <w:b/>
          <w:bCs/>
          <w:color w:val="00B0F0"/>
          <w:sz w:val="28"/>
          <w:szCs w:val="24"/>
        </w:rPr>
      </w:pPr>
      <w:r w:rsidRPr="00D12DCD">
        <w:rPr>
          <w:rFonts w:eastAsiaTheme="majorEastAsia" w:cstheme="majorBidi"/>
          <w:b/>
          <w:bCs/>
          <w:color w:val="00B0F0"/>
          <w:sz w:val="28"/>
          <w:szCs w:val="28"/>
        </w:rPr>
        <w:t>Why we collect information about you</w:t>
      </w:r>
    </w:p>
    <w:p w:rsidR="00D12DCD" w:rsidRPr="00D12DCD" w:rsidRDefault="00D12DCD" w:rsidP="00D12DCD">
      <w:pPr>
        <w:autoSpaceDE w:val="0"/>
        <w:autoSpaceDN w:val="0"/>
        <w:adjustRightInd w:val="0"/>
        <w:spacing w:line="240" w:lineRule="auto"/>
        <w:rPr>
          <w:rFonts w:cs="Arial"/>
          <w:color w:val="000000"/>
          <w:sz w:val="24"/>
          <w:szCs w:val="24"/>
        </w:rPr>
      </w:pPr>
      <w:r w:rsidRPr="00D12DCD">
        <w:rPr>
          <w:rFonts w:cs="Arial"/>
          <w:color w:val="000000"/>
          <w:sz w:val="24"/>
          <w:szCs w:val="24"/>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rsidR="00D12DCD" w:rsidRPr="00D12DCD" w:rsidRDefault="00D12DCD" w:rsidP="00D12DCD">
      <w:pPr>
        <w:autoSpaceDE w:val="0"/>
        <w:autoSpaceDN w:val="0"/>
        <w:adjustRightInd w:val="0"/>
        <w:spacing w:after="0" w:line="240" w:lineRule="auto"/>
        <w:rPr>
          <w:rFonts w:cs="ArialMT"/>
          <w:b/>
          <w:sz w:val="28"/>
          <w:szCs w:val="24"/>
        </w:rPr>
      </w:pPr>
      <w:r w:rsidRPr="00D12DCD">
        <w:rPr>
          <w:rFonts w:cs="ArialMT"/>
          <w:sz w:val="24"/>
          <w:szCs w:val="24"/>
        </w:rPr>
        <w:t>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w:t>
      </w:r>
    </w:p>
    <w:p w:rsidR="00D12DCD" w:rsidRPr="00D12DCD" w:rsidRDefault="00D12DCD" w:rsidP="00D12DCD">
      <w:pPr>
        <w:autoSpaceDE w:val="0"/>
        <w:autoSpaceDN w:val="0"/>
        <w:adjustRightInd w:val="0"/>
        <w:spacing w:after="0" w:line="240" w:lineRule="auto"/>
        <w:rPr>
          <w:rFonts w:cs="ArialMT"/>
          <w:b/>
          <w:sz w:val="28"/>
          <w:szCs w:val="24"/>
        </w:rPr>
      </w:pP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t>Details we collect about you</w:t>
      </w:r>
    </w:p>
    <w:p w:rsidR="00D12DCD" w:rsidRPr="00D12DCD" w:rsidRDefault="00D12DCD" w:rsidP="00D12DCD">
      <w:pPr>
        <w:spacing w:line="240" w:lineRule="auto"/>
        <w:rPr>
          <w:rFonts w:cs="Arial"/>
          <w:color w:val="000000"/>
          <w:sz w:val="24"/>
          <w:szCs w:val="24"/>
        </w:rPr>
      </w:pPr>
      <w:r w:rsidRPr="00D12DCD">
        <w:rPr>
          <w:rFonts w:cs="ArialMT"/>
          <w:sz w:val="24"/>
          <w:szCs w:val="24"/>
        </w:rPr>
        <w:t xml:space="preserve">The health care professionals who provide you with care, maintain records about your health and any treatment or care you have received previously </w:t>
      </w:r>
      <w:r w:rsidRPr="00D12DCD">
        <w:rPr>
          <w:sz w:val="23"/>
          <w:szCs w:val="23"/>
        </w:rPr>
        <w:t>(e.g. from Hospitals, GP Surgeries, A&amp;E, etc.)</w:t>
      </w:r>
      <w:r w:rsidRPr="00D12DCD">
        <w:rPr>
          <w:rFonts w:cs="ArialMT"/>
          <w:sz w:val="24"/>
          <w:szCs w:val="24"/>
        </w:rPr>
        <w:t xml:space="preserve">. These records help to provide you with the best possible healthcare. </w:t>
      </w:r>
    </w:p>
    <w:p w:rsidR="00D12DCD" w:rsidRPr="00D12DCD" w:rsidRDefault="00D12DCD" w:rsidP="00D12DCD">
      <w:pPr>
        <w:autoSpaceDE w:val="0"/>
        <w:autoSpaceDN w:val="0"/>
        <w:adjustRightInd w:val="0"/>
        <w:spacing w:after="0" w:line="240" w:lineRule="auto"/>
        <w:rPr>
          <w:rFonts w:cs="ArialMT"/>
          <w:sz w:val="24"/>
          <w:szCs w:val="24"/>
        </w:rPr>
      </w:pPr>
      <w:r w:rsidRPr="00D12DCD">
        <w:rPr>
          <w:rFonts w:cs="ArialMT"/>
          <w:sz w:val="24"/>
          <w:szCs w:val="24"/>
        </w:rPr>
        <w:t xml:space="preserve"> Records which this GP Practice may hold about you may include the following:</w:t>
      </w:r>
    </w:p>
    <w:p w:rsidR="00D12DCD" w:rsidRPr="00D12DCD" w:rsidRDefault="00D12DCD" w:rsidP="00D12DCD">
      <w:pPr>
        <w:autoSpaceDE w:val="0"/>
        <w:autoSpaceDN w:val="0"/>
        <w:adjustRightInd w:val="0"/>
        <w:spacing w:after="0" w:line="240" w:lineRule="auto"/>
        <w:rPr>
          <w:rFonts w:cs="ArialMT"/>
          <w:sz w:val="24"/>
          <w:szCs w:val="24"/>
        </w:rPr>
      </w:pPr>
      <w:bookmarkStart w:id="0" w:name="_GoBack"/>
      <w:bookmarkEnd w:id="0"/>
    </w:p>
    <w:p w:rsidR="00D12DCD" w:rsidRPr="00D12DCD" w:rsidRDefault="00D12DCD" w:rsidP="00D12DCD">
      <w:pPr>
        <w:numPr>
          <w:ilvl w:val="0"/>
          <w:numId w:val="1"/>
        </w:numPr>
        <w:autoSpaceDE w:val="0"/>
        <w:autoSpaceDN w:val="0"/>
        <w:adjustRightInd w:val="0"/>
        <w:spacing w:after="0" w:line="240" w:lineRule="auto"/>
        <w:contextualSpacing/>
        <w:rPr>
          <w:rFonts w:cs="ArialMT"/>
          <w:sz w:val="24"/>
          <w:szCs w:val="24"/>
        </w:rPr>
      </w:pPr>
      <w:r w:rsidRPr="00D12DCD">
        <w:rPr>
          <w:rFonts w:cs="ArialMT"/>
          <w:sz w:val="24"/>
          <w:szCs w:val="24"/>
        </w:rPr>
        <w:t>Details about you, such as your address and next of kin</w:t>
      </w:r>
    </w:p>
    <w:p w:rsidR="00D12DCD" w:rsidRPr="00D12DCD" w:rsidRDefault="00D12DCD" w:rsidP="00D12DCD">
      <w:pPr>
        <w:numPr>
          <w:ilvl w:val="0"/>
          <w:numId w:val="1"/>
        </w:numPr>
        <w:autoSpaceDE w:val="0"/>
        <w:autoSpaceDN w:val="0"/>
        <w:adjustRightInd w:val="0"/>
        <w:spacing w:after="0" w:line="240" w:lineRule="auto"/>
        <w:contextualSpacing/>
        <w:rPr>
          <w:rFonts w:cs="ArialMT"/>
          <w:sz w:val="24"/>
          <w:szCs w:val="24"/>
        </w:rPr>
      </w:pPr>
      <w:r w:rsidRPr="00D12DCD">
        <w:rPr>
          <w:rFonts w:cs="ArialMT"/>
          <w:sz w:val="24"/>
          <w:szCs w:val="24"/>
        </w:rPr>
        <w:t>Any contact the surgery has had with you, such as appointments, clinic visits, emergency appointments, etc.</w:t>
      </w:r>
    </w:p>
    <w:p w:rsidR="00D12DCD" w:rsidRPr="00D12DCD" w:rsidRDefault="00D12DCD" w:rsidP="00D12DCD">
      <w:pPr>
        <w:numPr>
          <w:ilvl w:val="0"/>
          <w:numId w:val="1"/>
        </w:numPr>
        <w:autoSpaceDE w:val="0"/>
        <w:autoSpaceDN w:val="0"/>
        <w:adjustRightInd w:val="0"/>
        <w:spacing w:after="0" w:line="240" w:lineRule="auto"/>
        <w:contextualSpacing/>
        <w:rPr>
          <w:rFonts w:cs="ArialMT"/>
          <w:sz w:val="24"/>
          <w:szCs w:val="24"/>
        </w:rPr>
      </w:pPr>
      <w:r w:rsidRPr="00D12DCD">
        <w:rPr>
          <w:rFonts w:cs="ArialMT"/>
          <w:sz w:val="24"/>
          <w:szCs w:val="24"/>
        </w:rPr>
        <w:t>Notes and reports about your health</w:t>
      </w:r>
    </w:p>
    <w:p w:rsidR="00D12DCD" w:rsidRPr="00D12DCD" w:rsidRDefault="00D12DCD" w:rsidP="00D12DCD">
      <w:pPr>
        <w:numPr>
          <w:ilvl w:val="0"/>
          <w:numId w:val="1"/>
        </w:numPr>
        <w:autoSpaceDE w:val="0"/>
        <w:autoSpaceDN w:val="0"/>
        <w:adjustRightInd w:val="0"/>
        <w:spacing w:after="0" w:line="240" w:lineRule="auto"/>
        <w:contextualSpacing/>
        <w:rPr>
          <w:rFonts w:cs="ArialMT"/>
          <w:sz w:val="24"/>
          <w:szCs w:val="24"/>
        </w:rPr>
      </w:pPr>
      <w:r w:rsidRPr="00D12DCD">
        <w:rPr>
          <w:rFonts w:cs="ArialMT"/>
          <w:sz w:val="24"/>
          <w:szCs w:val="24"/>
        </w:rPr>
        <w:t>Details about your treatment and care</w:t>
      </w:r>
    </w:p>
    <w:p w:rsidR="00D12DCD" w:rsidRPr="00D12DCD" w:rsidRDefault="00D12DCD" w:rsidP="00D12DCD">
      <w:pPr>
        <w:numPr>
          <w:ilvl w:val="0"/>
          <w:numId w:val="1"/>
        </w:numPr>
        <w:autoSpaceDE w:val="0"/>
        <w:autoSpaceDN w:val="0"/>
        <w:adjustRightInd w:val="0"/>
        <w:spacing w:after="0" w:line="240" w:lineRule="auto"/>
        <w:contextualSpacing/>
        <w:rPr>
          <w:rFonts w:cs="ArialMT"/>
          <w:sz w:val="24"/>
          <w:szCs w:val="24"/>
        </w:rPr>
      </w:pPr>
      <w:r w:rsidRPr="00D12DCD">
        <w:rPr>
          <w:rFonts w:cs="ArialMT"/>
          <w:sz w:val="24"/>
          <w:szCs w:val="24"/>
        </w:rPr>
        <w:t>Results of investigations, such as laboratory tests, x-rays, etc.</w:t>
      </w:r>
    </w:p>
    <w:p w:rsidR="00D12DCD" w:rsidRPr="00D12DCD" w:rsidRDefault="00D12DCD" w:rsidP="00D12DCD">
      <w:pPr>
        <w:numPr>
          <w:ilvl w:val="0"/>
          <w:numId w:val="1"/>
        </w:numPr>
        <w:autoSpaceDE w:val="0"/>
        <w:autoSpaceDN w:val="0"/>
        <w:adjustRightInd w:val="0"/>
        <w:spacing w:after="0" w:line="240" w:lineRule="auto"/>
        <w:contextualSpacing/>
        <w:rPr>
          <w:rFonts w:cs="ArialMT"/>
          <w:sz w:val="24"/>
          <w:szCs w:val="24"/>
        </w:rPr>
      </w:pPr>
      <w:r w:rsidRPr="00D12DCD">
        <w:rPr>
          <w:rFonts w:cs="ArialMT"/>
          <w:sz w:val="24"/>
          <w:szCs w:val="24"/>
        </w:rPr>
        <w:t>Relevant information from other health professionals, relatives or those who care for you</w:t>
      </w: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t>How we keep your information confidential and safe</w:t>
      </w:r>
    </w:p>
    <w:p w:rsidR="00D12DCD" w:rsidRPr="00D12DCD" w:rsidRDefault="00D12DCD" w:rsidP="00D12DCD">
      <w:pPr>
        <w:autoSpaceDE w:val="0"/>
        <w:autoSpaceDN w:val="0"/>
        <w:adjustRightInd w:val="0"/>
        <w:spacing w:after="0" w:line="240" w:lineRule="auto"/>
        <w:rPr>
          <w:rFonts w:ascii="Calibri" w:eastAsia="Calibri" w:hAnsi="Calibri" w:cs="Times New Roman"/>
          <w:sz w:val="24"/>
          <w:szCs w:val="24"/>
        </w:rPr>
      </w:pPr>
      <w:r w:rsidRPr="00D12DCD">
        <w:rPr>
          <w:rFonts w:ascii="Calibri" w:eastAsia="Calibri" w:hAnsi="Calibri" w:cs="Times New Roman"/>
          <w:sz w:val="24"/>
          <w:szCs w:val="24"/>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D12DCD">
          <w:rPr>
            <w:rFonts w:ascii="Calibri" w:eastAsia="Calibri" w:hAnsi="Calibri" w:cs="Times New Roman"/>
            <w:color w:val="0000FF" w:themeColor="hyperlink"/>
            <w:sz w:val="24"/>
            <w:szCs w:val="24"/>
            <w:u w:val="single"/>
          </w:rPr>
          <w:t>Code of Practice on Confidential Information</w:t>
        </w:r>
      </w:hyperlink>
      <w:r w:rsidRPr="00D12DCD">
        <w:rPr>
          <w:rFonts w:ascii="Calibri" w:eastAsia="Calibri" w:hAnsi="Calibri" w:cs="Times New Roman"/>
          <w:sz w:val="24"/>
          <w:szCs w:val="24"/>
        </w:rPr>
        <w:t xml:space="preserve">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rsidR="00D12DCD" w:rsidRPr="00D12DCD" w:rsidRDefault="00D12DCD" w:rsidP="00D12DCD">
      <w:pPr>
        <w:autoSpaceDE w:val="0"/>
        <w:autoSpaceDN w:val="0"/>
        <w:adjustRightInd w:val="0"/>
        <w:spacing w:after="0" w:line="240" w:lineRule="auto"/>
        <w:rPr>
          <w:rFonts w:cs="ArialMT"/>
          <w:sz w:val="24"/>
          <w:szCs w:val="24"/>
        </w:rPr>
      </w:pPr>
    </w:p>
    <w:p w:rsidR="00D12DCD" w:rsidRPr="00D12DCD" w:rsidRDefault="00D12DCD" w:rsidP="00D12DCD">
      <w:pPr>
        <w:spacing w:line="240" w:lineRule="auto"/>
        <w:rPr>
          <w:rFonts w:cs="ArialMT"/>
          <w:sz w:val="24"/>
          <w:szCs w:val="24"/>
        </w:rPr>
      </w:pPr>
      <w:r w:rsidRPr="00D12DCD">
        <w:rPr>
          <w:rFonts w:cs="ArialMT"/>
          <w:sz w:val="24"/>
          <w:szCs w:val="24"/>
        </w:rPr>
        <w:t xml:space="preserve">The health records we use may be electronic, on paper or a mixture of both, and we use a combination of working practices and technology to ensure that your information is kept confidential and secure.  </w:t>
      </w:r>
      <w:r w:rsidRPr="00D12DCD">
        <w:rPr>
          <w:rFonts w:cs="Arial"/>
          <w:color w:val="000000"/>
          <w:sz w:val="24"/>
          <w:szCs w:val="24"/>
        </w:rPr>
        <w:t xml:space="preserve">Your records are backed up securely in line with NHS standard </w:t>
      </w:r>
      <w:r w:rsidRPr="00D12DCD">
        <w:rPr>
          <w:rFonts w:cs="Arial"/>
          <w:color w:val="000000"/>
          <w:sz w:val="24"/>
          <w:szCs w:val="24"/>
        </w:rPr>
        <w:lastRenderedPageBreak/>
        <w:t>procedures.</w:t>
      </w:r>
      <w:r w:rsidRPr="00D12DCD">
        <w:rPr>
          <w:rFonts w:cs="ArialMT"/>
          <w:sz w:val="24"/>
          <w:szCs w:val="24"/>
        </w:rPr>
        <w:t xml:space="preserve">  </w:t>
      </w:r>
      <w:r w:rsidRPr="00D12DCD">
        <w:rPr>
          <w:rFonts w:eastAsia="Calibri" w:cs="Times New Roman"/>
          <w:sz w:val="24"/>
          <w:szCs w:val="24"/>
        </w:rPr>
        <w:t>We ensure that the information we hold is kept in secure locations, is protected by appropriate security and access is restricted to authorised personnel.</w:t>
      </w:r>
    </w:p>
    <w:p w:rsidR="00D12DCD" w:rsidRPr="00D12DCD" w:rsidRDefault="00D12DCD" w:rsidP="00D12DCD">
      <w:pPr>
        <w:spacing w:line="240" w:lineRule="auto"/>
        <w:jc w:val="both"/>
        <w:rPr>
          <w:rFonts w:eastAsia="Calibri" w:cs="Times New Roman"/>
          <w:sz w:val="24"/>
          <w:szCs w:val="24"/>
        </w:rPr>
      </w:pPr>
      <w:r w:rsidRPr="00D12DCD">
        <w:rPr>
          <w:rFonts w:eastAsia="Calibri" w:cs="Times New Roman"/>
          <w:sz w:val="24"/>
          <w:szCs w:val="24"/>
        </w:rPr>
        <w:t>We also make sure external data processors that support us are legally and contractually bound to operate and prove security arrangements are in place where data that could or does identify a person are processed.</w:t>
      </w:r>
    </w:p>
    <w:p w:rsidR="00D12DCD" w:rsidRPr="00D12DCD" w:rsidRDefault="00D12DCD" w:rsidP="00D12DCD">
      <w:pPr>
        <w:autoSpaceDE w:val="0"/>
        <w:autoSpaceDN w:val="0"/>
        <w:adjustRightInd w:val="0"/>
        <w:spacing w:after="0" w:line="240" w:lineRule="auto"/>
        <w:rPr>
          <w:rFonts w:cs="ArialMT"/>
          <w:sz w:val="24"/>
          <w:szCs w:val="24"/>
        </w:rPr>
      </w:pPr>
      <w:r w:rsidRPr="00D12DCD">
        <w:rPr>
          <w:rFonts w:cs="ArialMT"/>
          <w:sz w:val="24"/>
          <w:szCs w:val="24"/>
        </w:rPr>
        <w:t>We are committed to protecting your privacy and will only use information collected lawfully in accordance with:</w:t>
      </w:r>
    </w:p>
    <w:p w:rsidR="00D12DCD" w:rsidRPr="00D12DCD" w:rsidRDefault="00D12DCD" w:rsidP="00D12DCD">
      <w:pPr>
        <w:autoSpaceDE w:val="0"/>
        <w:autoSpaceDN w:val="0"/>
        <w:adjustRightInd w:val="0"/>
        <w:spacing w:after="0" w:line="240" w:lineRule="auto"/>
        <w:rPr>
          <w:rFonts w:cs="ArialMT"/>
          <w:sz w:val="24"/>
          <w:szCs w:val="24"/>
        </w:rPr>
      </w:pPr>
    </w:p>
    <w:p w:rsidR="00D12DCD" w:rsidRPr="00D12DCD" w:rsidRDefault="00D12DCD" w:rsidP="00D12DCD">
      <w:pPr>
        <w:numPr>
          <w:ilvl w:val="0"/>
          <w:numId w:val="2"/>
        </w:numPr>
        <w:autoSpaceDE w:val="0"/>
        <w:autoSpaceDN w:val="0"/>
        <w:adjustRightInd w:val="0"/>
        <w:spacing w:after="0" w:line="240" w:lineRule="auto"/>
        <w:contextualSpacing/>
        <w:rPr>
          <w:rFonts w:cs="ArialMT"/>
          <w:sz w:val="24"/>
          <w:szCs w:val="24"/>
        </w:rPr>
      </w:pPr>
      <w:r w:rsidRPr="00D12DCD">
        <w:rPr>
          <w:rFonts w:cs="ArialMT"/>
          <w:sz w:val="24"/>
          <w:szCs w:val="24"/>
        </w:rPr>
        <w:t>Data Protection Act 2018</w:t>
      </w:r>
    </w:p>
    <w:p w:rsidR="00D12DCD" w:rsidRPr="00D12DCD" w:rsidRDefault="00D12DCD" w:rsidP="00D12DCD">
      <w:pPr>
        <w:numPr>
          <w:ilvl w:val="0"/>
          <w:numId w:val="2"/>
        </w:numPr>
        <w:autoSpaceDE w:val="0"/>
        <w:autoSpaceDN w:val="0"/>
        <w:adjustRightInd w:val="0"/>
        <w:spacing w:after="0" w:line="240" w:lineRule="auto"/>
        <w:contextualSpacing/>
        <w:rPr>
          <w:sz w:val="24"/>
        </w:rPr>
      </w:pPr>
      <w:r w:rsidRPr="00D12DCD">
        <w:rPr>
          <w:rFonts w:cs="ArialMT"/>
          <w:sz w:val="23"/>
          <w:szCs w:val="23"/>
        </w:rPr>
        <w:t>General Data Protection Regulation</w:t>
      </w:r>
      <w:r w:rsidRPr="00D12DCD">
        <w:rPr>
          <w:rFonts w:cs="ArialMT"/>
          <w:sz w:val="24"/>
          <w:szCs w:val="24"/>
        </w:rPr>
        <w:t xml:space="preserve"> </w:t>
      </w:r>
    </w:p>
    <w:p w:rsidR="00D12DCD" w:rsidRPr="00D12DCD" w:rsidRDefault="00D12DCD" w:rsidP="00D12DCD">
      <w:pPr>
        <w:numPr>
          <w:ilvl w:val="0"/>
          <w:numId w:val="2"/>
        </w:numPr>
        <w:autoSpaceDE w:val="0"/>
        <w:autoSpaceDN w:val="0"/>
        <w:adjustRightInd w:val="0"/>
        <w:spacing w:after="0" w:line="240" w:lineRule="auto"/>
        <w:contextualSpacing/>
        <w:rPr>
          <w:rFonts w:cs="ArialMT"/>
          <w:sz w:val="24"/>
          <w:szCs w:val="24"/>
        </w:rPr>
      </w:pPr>
      <w:r w:rsidRPr="00D12DCD">
        <w:rPr>
          <w:rFonts w:cs="ArialMT"/>
          <w:sz w:val="24"/>
          <w:szCs w:val="24"/>
        </w:rPr>
        <w:t>Human Rights Act</w:t>
      </w:r>
    </w:p>
    <w:p w:rsidR="00D12DCD" w:rsidRPr="00D12DCD" w:rsidRDefault="00D12DCD" w:rsidP="00D12DCD">
      <w:pPr>
        <w:numPr>
          <w:ilvl w:val="0"/>
          <w:numId w:val="2"/>
        </w:numPr>
        <w:autoSpaceDE w:val="0"/>
        <w:autoSpaceDN w:val="0"/>
        <w:adjustRightInd w:val="0"/>
        <w:spacing w:after="0" w:line="240" w:lineRule="auto"/>
        <w:contextualSpacing/>
        <w:rPr>
          <w:rFonts w:cs="ArialMT"/>
          <w:sz w:val="24"/>
          <w:szCs w:val="24"/>
        </w:rPr>
      </w:pPr>
      <w:r w:rsidRPr="00D12DCD">
        <w:rPr>
          <w:rFonts w:cs="ArialMT"/>
          <w:sz w:val="24"/>
          <w:szCs w:val="24"/>
        </w:rPr>
        <w:t>Common Law Duty of Confidentiality</w:t>
      </w:r>
    </w:p>
    <w:p w:rsidR="00D12DCD" w:rsidRPr="00D12DCD" w:rsidRDefault="00D12DCD" w:rsidP="00D12DCD">
      <w:pPr>
        <w:numPr>
          <w:ilvl w:val="0"/>
          <w:numId w:val="2"/>
        </w:numPr>
        <w:autoSpaceDE w:val="0"/>
        <w:autoSpaceDN w:val="0"/>
        <w:adjustRightInd w:val="0"/>
        <w:spacing w:after="0" w:line="240" w:lineRule="auto"/>
        <w:contextualSpacing/>
        <w:rPr>
          <w:rFonts w:cs="ArialMT"/>
          <w:sz w:val="24"/>
          <w:szCs w:val="24"/>
        </w:rPr>
      </w:pPr>
      <w:r w:rsidRPr="00D12DCD">
        <w:rPr>
          <w:rFonts w:cs="ArialMT"/>
          <w:sz w:val="24"/>
          <w:szCs w:val="24"/>
        </w:rPr>
        <w:t>NHS Codes of Confidentiality and Information Security</w:t>
      </w:r>
    </w:p>
    <w:p w:rsidR="00D12DCD" w:rsidRPr="00D12DCD" w:rsidRDefault="00D12DCD" w:rsidP="00D12DCD">
      <w:pPr>
        <w:numPr>
          <w:ilvl w:val="0"/>
          <w:numId w:val="2"/>
        </w:numPr>
        <w:autoSpaceDE w:val="0"/>
        <w:autoSpaceDN w:val="0"/>
        <w:adjustRightInd w:val="0"/>
        <w:spacing w:after="0" w:line="240" w:lineRule="auto"/>
        <w:contextualSpacing/>
        <w:rPr>
          <w:rFonts w:cs="ArialMT"/>
          <w:sz w:val="24"/>
          <w:szCs w:val="24"/>
        </w:rPr>
      </w:pPr>
      <w:r w:rsidRPr="00D12DCD">
        <w:rPr>
          <w:rFonts w:cs="ArialMT"/>
          <w:sz w:val="24"/>
          <w:szCs w:val="24"/>
        </w:rPr>
        <w:t>Health and Social Care Act 2015</w:t>
      </w:r>
    </w:p>
    <w:p w:rsidR="00D12DCD" w:rsidRPr="00D12DCD" w:rsidRDefault="00D12DCD" w:rsidP="00D12DCD">
      <w:pPr>
        <w:numPr>
          <w:ilvl w:val="0"/>
          <w:numId w:val="2"/>
        </w:numPr>
        <w:autoSpaceDE w:val="0"/>
        <w:autoSpaceDN w:val="0"/>
        <w:adjustRightInd w:val="0"/>
        <w:spacing w:after="0" w:line="240" w:lineRule="auto"/>
        <w:contextualSpacing/>
        <w:rPr>
          <w:rFonts w:cs="ArialMT"/>
          <w:sz w:val="24"/>
          <w:szCs w:val="24"/>
        </w:rPr>
      </w:pPr>
      <w:r w:rsidRPr="00D12DCD">
        <w:rPr>
          <w:rFonts w:cs="ArialMT"/>
          <w:sz w:val="24"/>
          <w:szCs w:val="24"/>
        </w:rPr>
        <w:t>And all applicable legislation</w:t>
      </w:r>
    </w:p>
    <w:p w:rsidR="00D12DCD" w:rsidRPr="00D12DCD" w:rsidRDefault="00D12DCD" w:rsidP="00D12DCD">
      <w:pPr>
        <w:autoSpaceDE w:val="0"/>
        <w:autoSpaceDN w:val="0"/>
        <w:adjustRightInd w:val="0"/>
        <w:spacing w:after="0" w:line="240" w:lineRule="auto"/>
        <w:rPr>
          <w:rFonts w:cs="ArialMT"/>
          <w:sz w:val="24"/>
          <w:szCs w:val="24"/>
        </w:rPr>
      </w:pPr>
    </w:p>
    <w:p w:rsidR="00D12DCD" w:rsidRPr="00D12DCD" w:rsidRDefault="00D12DCD" w:rsidP="00D12DCD">
      <w:pPr>
        <w:autoSpaceDE w:val="0"/>
        <w:autoSpaceDN w:val="0"/>
        <w:adjustRightInd w:val="0"/>
        <w:spacing w:after="0" w:line="240" w:lineRule="auto"/>
        <w:rPr>
          <w:rFonts w:cs="ArialMT"/>
          <w:sz w:val="24"/>
          <w:szCs w:val="24"/>
        </w:rPr>
      </w:pPr>
      <w:r w:rsidRPr="00D12DCD">
        <w:rPr>
          <w:rFonts w:cs="ArialMT"/>
          <w:sz w:val="24"/>
          <w:szCs w:val="24"/>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D12DCD" w:rsidRPr="00D12DCD" w:rsidRDefault="00D12DCD" w:rsidP="00D12DCD">
      <w:pPr>
        <w:autoSpaceDE w:val="0"/>
        <w:autoSpaceDN w:val="0"/>
        <w:adjustRightInd w:val="0"/>
        <w:spacing w:after="0" w:line="240" w:lineRule="auto"/>
        <w:rPr>
          <w:rFonts w:cs="ArialMT"/>
          <w:sz w:val="24"/>
          <w:szCs w:val="24"/>
        </w:rPr>
      </w:pP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t xml:space="preserve">How we use your information </w:t>
      </w:r>
    </w:p>
    <w:p w:rsidR="00D12DCD" w:rsidRPr="00D12DCD" w:rsidRDefault="00D12DCD" w:rsidP="00D12DCD">
      <w:pPr>
        <w:autoSpaceDE w:val="0"/>
        <w:autoSpaceDN w:val="0"/>
        <w:adjustRightInd w:val="0"/>
        <w:spacing w:after="0" w:line="240" w:lineRule="auto"/>
        <w:rPr>
          <w:rFonts w:cs="Arial"/>
          <w:sz w:val="24"/>
          <w:szCs w:val="24"/>
        </w:rPr>
      </w:pPr>
      <w:r w:rsidRPr="00D12DCD">
        <w:rPr>
          <w:rFonts w:cs="Arial"/>
          <w:sz w:val="24"/>
          <w:szCs w:val="24"/>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rsidR="00D12DCD" w:rsidRPr="00D12DCD" w:rsidRDefault="00D12DCD" w:rsidP="00D12DCD">
      <w:pPr>
        <w:autoSpaceDE w:val="0"/>
        <w:autoSpaceDN w:val="0"/>
        <w:adjustRightInd w:val="0"/>
        <w:spacing w:after="0" w:line="240" w:lineRule="auto"/>
        <w:rPr>
          <w:rFonts w:cs="Arial"/>
          <w:sz w:val="24"/>
          <w:szCs w:val="24"/>
        </w:rPr>
      </w:pPr>
    </w:p>
    <w:p w:rsidR="00D12DCD" w:rsidRPr="00D12DCD" w:rsidRDefault="00D12DCD" w:rsidP="00D12DCD">
      <w:pPr>
        <w:autoSpaceDE w:val="0"/>
        <w:autoSpaceDN w:val="0"/>
        <w:adjustRightInd w:val="0"/>
        <w:spacing w:after="0" w:line="240" w:lineRule="auto"/>
        <w:rPr>
          <w:rFonts w:cs="Arial"/>
          <w:sz w:val="24"/>
          <w:szCs w:val="24"/>
        </w:rPr>
      </w:pPr>
      <w:r w:rsidRPr="00D12DCD">
        <w:rPr>
          <w:rFonts w:cs="Arial"/>
          <w:sz w:val="24"/>
          <w:szCs w:val="24"/>
        </w:rPr>
        <w:t>Under the powers of the Health and Social Care Act 2015, NHS Digital can request personal confidential data from GP Practices without seeking patient consent for a number of specific purposes, which are set out in law. These purposes are explained below.</w:t>
      </w:r>
    </w:p>
    <w:p w:rsidR="00D12DCD" w:rsidRPr="00D12DCD" w:rsidRDefault="00D12DCD" w:rsidP="00D12DCD">
      <w:pPr>
        <w:autoSpaceDE w:val="0"/>
        <w:autoSpaceDN w:val="0"/>
        <w:adjustRightInd w:val="0"/>
        <w:spacing w:after="0" w:line="240" w:lineRule="auto"/>
        <w:rPr>
          <w:rFonts w:cs="Arial"/>
          <w:sz w:val="24"/>
          <w:szCs w:val="24"/>
        </w:rPr>
      </w:pPr>
    </w:p>
    <w:p w:rsidR="00D12DCD" w:rsidRPr="00D12DCD" w:rsidRDefault="00D12DCD" w:rsidP="00D12DCD">
      <w:pPr>
        <w:autoSpaceDE w:val="0"/>
        <w:autoSpaceDN w:val="0"/>
        <w:adjustRightInd w:val="0"/>
        <w:spacing w:after="0" w:line="240" w:lineRule="auto"/>
        <w:rPr>
          <w:rFonts w:cs="Arial"/>
          <w:sz w:val="24"/>
          <w:szCs w:val="24"/>
        </w:rPr>
      </w:pPr>
      <w:r w:rsidRPr="00D12DCD">
        <w:rPr>
          <w:rFonts w:cs="Arial"/>
          <w:sz w:val="24"/>
          <w:szCs w:val="24"/>
        </w:rPr>
        <w:t>You may choose to withdraw your consent to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rsidR="00D12DCD" w:rsidRPr="00D12DCD" w:rsidRDefault="00D12DCD" w:rsidP="00D12DCD">
      <w:pPr>
        <w:autoSpaceDE w:val="0"/>
        <w:autoSpaceDN w:val="0"/>
        <w:adjustRightInd w:val="0"/>
        <w:spacing w:after="0" w:line="240" w:lineRule="auto"/>
        <w:rPr>
          <w:rFonts w:cs="Arial"/>
          <w:sz w:val="24"/>
          <w:szCs w:val="24"/>
        </w:rPr>
      </w:pPr>
    </w:p>
    <w:p w:rsidR="00D12DCD" w:rsidRPr="00D12DCD" w:rsidRDefault="00D12DCD" w:rsidP="00D12DCD">
      <w:pPr>
        <w:autoSpaceDE w:val="0"/>
        <w:autoSpaceDN w:val="0"/>
        <w:adjustRightInd w:val="0"/>
        <w:spacing w:after="0" w:line="240" w:lineRule="auto"/>
        <w:rPr>
          <w:rFonts w:cs="Arial"/>
          <w:sz w:val="24"/>
          <w:szCs w:val="24"/>
        </w:rPr>
      </w:pPr>
      <w:r w:rsidRPr="00D12DCD">
        <w:rPr>
          <w:rFonts w:cs="Arial"/>
          <w:sz w:val="24"/>
          <w:szCs w:val="24"/>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D12DCD" w:rsidRPr="00D12DCD" w:rsidRDefault="00D12DCD" w:rsidP="00D12DCD">
      <w:pPr>
        <w:autoSpaceDE w:val="0"/>
        <w:autoSpaceDN w:val="0"/>
        <w:adjustRightInd w:val="0"/>
        <w:spacing w:after="0" w:line="240" w:lineRule="auto"/>
        <w:rPr>
          <w:rFonts w:cs="Arial"/>
          <w:sz w:val="24"/>
          <w:szCs w:val="24"/>
        </w:rPr>
      </w:pPr>
    </w:p>
    <w:p w:rsidR="00D12DCD" w:rsidRPr="00D12DCD" w:rsidRDefault="00D12DCD" w:rsidP="00D12DCD">
      <w:pPr>
        <w:autoSpaceDE w:val="0"/>
        <w:autoSpaceDN w:val="0"/>
        <w:adjustRightInd w:val="0"/>
        <w:spacing w:after="0" w:line="240" w:lineRule="auto"/>
        <w:rPr>
          <w:rFonts w:cs="ArialMT"/>
          <w:sz w:val="24"/>
          <w:szCs w:val="24"/>
        </w:rPr>
      </w:pPr>
      <w:r w:rsidRPr="00D12DCD">
        <w:rPr>
          <w:rFonts w:cs="ArialMT"/>
          <w:sz w:val="24"/>
          <w:szCs w:val="24"/>
        </w:rPr>
        <w:lastRenderedPageBreak/>
        <w:t>To ensure you receive the best possible care, your records are used to facilitate the care you receive. Information held about you may be used to help protect the health of the public and to help us manage the NHS.</w:t>
      </w:r>
    </w:p>
    <w:p w:rsidR="00D12DCD" w:rsidRPr="00D12DCD" w:rsidRDefault="00D12DCD" w:rsidP="00D12DCD">
      <w:pPr>
        <w:keepNext/>
        <w:keepLines/>
        <w:spacing w:after="0" w:line="240" w:lineRule="auto"/>
        <w:outlineLvl w:val="1"/>
        <w:rPr>
          <w:rFonts w:ascii="Calibri" w:eastAsia="Times New Roman" w:hAnsi="Calibri" w:cstheme="majorBidi"/>
          <w:b/>
          <w:bCs/>
          <w:sz w:val="24"/>
          <w:szCs w:val="26"/>
          <w:lang w:val="en" w:eastAsia="en-GB"/>
        </w:rPr>
      </w:pPr>
    </w:p>
    <w:p w:rsidR="00D12DCD" w:rsidRPr="00D12DCD" w:rsidRDefault="00D12DCD" w:rsidP="00D12DCD">
      <w:pPr>
        <w:spacing w:after="0" w:line="240" w:lineRule="auto"/>
        <w:rPr>
          <w:b/>
          <w:bCs/>
          <w:sz w:val="23"/>
          <w:szCs w:val="23"/>
        </w:rPr>
      </w:pPr>
      <w:r w:rsidRPr="00D12DCD">
        <w:rPr>
          <w:b/>
          <w:bCs/>
          <w:sz w:val="23"/>
          <w:szCs w:val="23"/>
        </w:rPr>
        <w:t>Child Health Information</w:t>
      </w:r>
    </w:p>
    <w:p w:rsidR="00D12DCD" w:rsidRPr="00D12DCD" w:rsidRDefault="00D12DCD" w:rsidP="00D12DCD">
      <w:pPr>
        <w:spacing w:after="0" w:line="240" w:lineRule="auto"/>
        <w:rPr>
          <w:sz w:val="23"/>
          <w:szCs w:val="23"/>
        </w:rPr>
      </w:pPr>
      <w:r w:rsidRPr="00D12DCD">
        <w:rPr>
          <w:sz w:val="23"/>
          <w:szCs w:val="23"/>
        </w:rPr>
        <w:t xml:space="preserve">We wish to make sure that your child has the opportunity to have immunisations and health checks when they are due. We share information about childhood immunisations, the 6-8 week new baby check and breast-feeding status with NHS Oxford Health Foundation Trust health visitors and school nurses, and with NHS South Central and West Commissioning Support Unit, who provide the Child Health Information Service in Oxfordshire on behalf of NHS England.  </w:t>
      </w:r>
    </w:p>
    <w:p w:rsidR="00D12DCD" w:rsidRPr="00D12DCD" w:rsidRDefault="00D12DCD" w:rsidP="00D12DCD">
      <w:pPr>
        <w:autoSpaceDE w:val="0"/>
        <w:autoSpaceDN w:val="0"/>
        <w:adjustRightInd w:val="0"/>
        <w:spacing w:after="0" w:line="240" w:lineRule="auto"/>
        <w:rPr>
          <w:rFonts w:cs="Arial"/>
          <w:b/>
          <w:bCs/>
          <w:color w:val="000000"/>
          <w:sz w:val="23"/>
          <w:szCs w:val="23"/>
        </w:rPr>
      </w:pP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Clinical audit </w:t>
      </w:r>
    </w:p>
    <w:p w:rsidR="00D12DCD" w:rsidRPr="00D12DCD" w:rsidRDefault="00D12DCD" w:rsidP="00D12DCD">
      <w:pPr>
        <w:spacing w:line="240" w:lineRule="auto"/>
        <w:rPr>
          <w:sz w:val="23"/>
          <w:szCs w:val="23"/>
        </w:rPr>
      </w:pPr>
      <w:r w:rsidRPr="00D12DCD">
        <w:rPr>
          <w:sz w:val="23"/>
          <w:szCs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Clinical Research </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Sometimes your information may be requested to be used for research purposes – we will always ask your permission before releasing your information for this purpose.</w:t>
      </w:r>
    </w:p>
    <w:p w:rsidR="00D12DCD" w:rsidRPr="00D12DCD" w:rsidRDefault="00D12DCD" w:rsidP="00D12DCD">
      <w:pPr>
        <w:autoSpaceDE w:val="0"/>
        <w:autoSpaceDN w:val="0"/>
        <w:adjustRightInd w:val="0"/>
        <w:spacing w:after="0" w:line="240" w:lineRule="auto"/>
        <w:rPr>
          <w:rFonts w:cs="Arial"/>
          <w:color w:val="000000"/>
          <w:sz w:val="23"/>
          <w:szCs w:val="23"/>
        </w:rPr>
      </w:pPr>
    </w:p>
    <w:p w:rsidR="00D12DCD" w:rsidRPr="00D12DCD" w:rsidRDefault="00D12DCD" w:rsidP="00D12DCD">
      <w:pPr>
        <w:spacing w:after="0" w:line="240" w:lineRule="auto"/>
        <w:rPr>
          <w:rFonts w:cstheme="minorHAnsi"/>
          <w:b/>
          <w:sz w:val="23"/>
          <w:szCs w:val="23"/>
          <w:lang w:val="en-US" w:eastAsia="en-GB"/>
        </w:rPr>
      </w:pPr>
      <w:r w:rsidRPr="00D12DCD">
        <w:rPr>
          <w:rFonts w:cstheme="minorHAnsi"/>
          <w:b/>
          <w:sz w:val="23"/>
          <w:szCs w:val="23"/>
          <w:lang w:val="en-US" w:eastAsia="en-GB"/>
        </w:rPr>
        <w:t xml:space="preserve">Department for Work and Pensions </w:t>
      </w:r>
    </w:p>
    <w:p w:rsidR="00D12DCD" w:rsidRPr="00D12DCD" w:rsidRDefault="00D12DCD" w:rsidP="00D12DCD">
      <w:pPr>
        <w:spacing w:after="0" w:line="240" w:lineRule="auto"/>
        <w:rPr>
          <w:rFonts w:cstheme="minorHAnsi"/>
          <w:sz w:val="23"/>
          <w:szCs w:val="23"/>
        </w:rPr>
      </w:pPr>
      <w:r w:rsidRPr="00D12DCD">
        <w:rPr>
          <w:rFonts w:cstheme="minorHAnsi"/>
          <w:lang w:val="en-US" w:eastAsia="en-GB"/>
        </w:rPr>
        <w:t xml:space="preserve">Our practice is legally required to provide </w:t>
      </w:r>
      <w:r w:rsidRPr="00D12DCD">
        <w:rPr>
          <w:rFonts w:cstheme="minorHAnsi"/>
        </w:rPr>
        <w:t xml:space="preserve">anonymised data on patients who have been issued with a fit note under the Fit for Work scheme. The purpose is to provide the Department for Work and Pensions with information from fit notes to </w:t>
      </w:r>
      <w:r w:rsidRPr="00D12DCD">
        <w:rPr>
          <w:sz w:val="23"/>
          <w:szCs w:val="23"/>
          <w:lang w:val="en"/>
        </w:rPr>
        <w:t>improve the monitoring of public health and commissioning and quality of health services.</w:t>
      </w:r>
    </w:p>
    <w:p w:rsidR="00D12DCD" w:rsidRPr="00D12DCD" w:rsidRDefault="00D12DCD" w:rsidP="00D12DCD">
      <w:pPr>
        <w:spacing w:after="0" w:line="240" w:lineRule="auto"/>
        <w:rPr>
          <w:b/>
          <w:bCs/>
          <w:sz w:val="23"/>
          <w:szCs w:val="23"/>
        </w:rPr>
      </w:pPr>
    </w:p>
    <w:p w:rsidR="00D12DCD" w:rsidRPr="00D12DCD" w:rsidRDefault="00D12DCD" w:rsidP="00D12DCD">
      <w:pPr>
        <w:spacing w:after="0" w:line="240" w:lineRule="auto"/>
        <w:rPr>
          <w:b/>
          <w:bCs/>
          <w:sz w:val="23"/>
          <w:szCs w:val="23"/>
        </w:rPr>
      </w:pPr>
      <w:r w:rsidRPr="00D12DCD">
        <w:rPr>
          <w:b/>
          <w:bCs/>
          <w:sz w:val="23"/>
          <w:szCs w:val="23"/>
        </w:rPr>
        <w:t>Improving Diabetes Care</w:t>
      </w:r>
    </w:p>
    <w:p w:rsidR="00D12DCD" w:rsidRPr="00D12DCD" w:rsidRDefault="00D12DCD" w:rsidP="00D12DCD">
      <w:pPr>
        <w:spacing w:after="0" w:line="240" w:lineRule="auto"/>
        <w:rPr>
          <w:sz w:val="23"/>
          <w:szCs w:val="23"/>
        </w:rPr>
      </w:pPr>
      <w:r w:rsidRPr="00D12DCD">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rsidR="00D12DCD" w:rsidRPr="00D12DCD" w:rsidRDefault="00D12DCD" w:rsidP="00D12DCD">
      <w:pPr>
        <w:autoSpaceDE w:val="0"/>
        <w:autoSpaceDN w:val="0"/>
        <w:adjustRightInd w:val="0"/>
        <w:spacing w:after="0" w:line="240" w:lineRule="auto"/>
        <w:rPr>
          <w:rFonts w:cs="Arial"/>
          <w:b/>
          <w:bCs/>
          <w:color w:val="000000"/>
          <w:sz w:val="23"/>
          <w:szCs w:val="23"/>
        </w:rPr>
      </w:pP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Individual Funding Request </w:t>
      </w:r>
    </w:p>
    <w:p w:rsidR="00D12DCD" w:rsidRPr="00D12DCD" w:rsidRDefault="00D12DCD" w:rsidP="00D12DCD">
      <w:pPr>
        <w:spacing w:line="240" w:lineRule="auto"/>
        <w:rPr>
          <w:sz w:val="23"/>
          <w:szCs w:val="23"/>
        </w:rPr>
      </w:pPr>
      <w:r w:rsidRPr="00D12DCD">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Invoice Validation </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D12DCD" w:rsidRPr="00D12DCD" w:rsidRDefault="00D12DCD" w:rsidP="00D12DCD">
      <w:pPr>
        <w:autoSpaceDE w:val="0"/>
        <w:autoSpaceDN w:val="0"/>
        <w:adjustRightInd w:val="0"/>
        <w:spacing w:after="0" w:line="240" w:lineRule="auto"/>
        <w:rPr>
          <w:rFonts w:cs="Arial"/>
          <w:color w:val="000000"/>
          <w:sz w:val="23"/>
          <w:szCs w:val="23"/>
        </w:rPr>
      </w:pPr>
    </w:p>
    <w:p w:rsidR="00D12DCD" w:rsidRDefault="00D12DCD" w:rsidP="00D12DCD">
      <w:pPr>
        <w:autoSpaceDE w:val="0"/>
        <w:autoSpaceDN w:val="0"/>
        <w:adjustRightInd w:val="0"/>
        <w:spacing w:after="0" w:line="240" w:lineRule="auto"/>
        <w:rPr>
          <w:rFonts w:cs="Arial"/>
          <w:b/>
          <w:bCs/>
          <w:color w:val="000000"/>
          <w:sz w:val="23"/>
          <w:szCs w:val="23"/>
        </w:rPr>
      </w:pPr>
    </w:p>
    <w:p w:rsidR="00D12DCD" w:rsidRDefault="00D12DCD" w:rsidP="00D12DCD">
      <w:pPr>
        <w:autoSpaceDE w:val="0"/>
        <w:autoSpaceDN w:val="0"/>
        <w:adjustRightInd w:val="0"/>
        <w:spacing w:after="0" w:line="240" w:lineRule="auto"/>
        <w:rPr>
          <w:rFonts w:cs="Arial"/>
          <w:b/>
          <w:bCs/>
          <w:color w:val="000000"/>
          <w:sz w:val="23"/>
          <w:szCs w:val="23"/>
        </w:rPr>
      </w:pP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lastRenderedPageBreak/>
        <w:t>Local Information Sharing</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Access Clinic, GP Federation Service, Emergency Department, Minor Injury Unit or Out Of Hours service, the professionals treating you are better able to give you safe and effective care if some of the information from your GP record is available to them. </w:t>
      </w:r>
    </w:p>
    <w:p w:rsidR="00D12DCD" w:rsidRPr="00D12DCD" w:rsidRDefault="00D12DCD" w:rsidP="00D12DCD">
      <w:pPr>
        <w:autoSpaceDE w:val="0"/>
        <w:autoSpaceDN w:val="0"/>
        <w:adjustRightInd w:val="0"/>
        <w:spacing w:after="0" w:line="240" w:lineRule="auto"/>
        <w:rPr>
          <w:sz w:val="23"/>
          <w:szCs w:val="23"/>
        </w:rPr>
      </w:pP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view parts of your GP electronic patient record (e.g. Oxfordshire Care Summary or your Summary Care Record) or a secure system that enables them to view your full GP electronic patient record (e.g. EMIS remote consulting system). </w:t>
      </w:r>
    </w:p>
    <w:p w:rsidR="00D12DCD" w:rsidRPr="00D12DCD" w:rsidRDefault="00D12DCD" w:rsidP="00D12DCD">
      <w:pPr>
        <w:autoSpaceDE w:val="0"/>
        <w:autoSpaceDN w:val="0"/>
        <w:adjustRightInd w:val="0"/>
        <w:spacing w:after="0" w:line="240" w:lineRule="auto"/>
        <w:rPr>
          <w:sz w:val="23"/>
          <w:szCs w:val="23"/>
        </w:rPr>
      </w:pPr>
    </w:p>
    <w:p w:rsidR="00D12DCD" w:rsidRDefault="00D12DCD" w:rsidP="00D12DCD">
      <w:pPr>
        <w:autoSpaceDE w:val="0"/>
        <w:autoSpaceDN w:val="0"/>
        <w:adjustRightInd w:val="0"/>
        <w:spacing w:after="0" w:line="240" w:lineRule="auto"/>
        <w:rPr>
          <w:sz w:val="23"/>
          <w:szCs w:val="23"/>
        </w:rPr>
      </w:pPr>
      <w:r w:rsidRPr="00D12DCD">
        <w:rPr>
          <w:sz w:val="23"/>
          <w:szCs w:val="23"/>
        </w:rPr>
        <w:t xml:space="preserve">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rsidR="00D13D2E" w:rsidRDefault="00D13D2E" w:rsidP="00D13D2E">
      <w:pPr>
        <w:autoSpaceDE w:val="0"/>
        <w:autoSpaceDN w:val="0"/>
        <w:adjustRightInd w:val="0"/>
        <w:spacing w:after="0" w:line="240" w:lineRule="auto"/>
        <w:rPr>
          <w:rFonts w:cs="Arial"/>
          <w:b/>
          <w:bCs/>
          <w:iCs/>
          <w:color w:val="000000"/>
          <w:sz w:val="23"/>
          <w:szCs w:val="23"/>
        </w:rPr>
      </w:pPr>
    </w:p>
    <w:p w:rsidR="00D13D2E" w:rsidRPr="00D13D2E" w:rsidRDefault="00D13D2E" w:rsidP="00D13D2E">
      <w:pPr>
        <w:autoSpaceDE w:val="0"/>
        <w:autoSpaceDN w:val="0"/>
        <w:adjustRightInd w:val="0"/>
        <w:spacing w:after="0" w:line="240" w:lineRule="auto"/>
        <w:rPr>
          <w:sz w:val="23"/>
          <w:szCs w:val="23"/>
        </w:rPr>
      </w:pPr>
      <w:r w:rsidRPr="00D13D2E">
        <w:rPr>
          <w:rFonts w:cs="Arial"/>
          <w:b/>
          <w:bCs/>
          <w:iCs/>
          <w:color w:val="000000"/>
          <w:sz w:val="23"/>
          <w:szCs w:val="23"/>
        </w:rPr>
        <w:t>Third party processors</w:t>
      </w:r>
      <w:r>
        <w:rPr>
          <w:rFonts w:cs="Arial"/>
          <w:b/>
          <w:bCs/>
          <w:iCs/>
          <w:color w:val="000000"/>
          <w:sz w:val="23"/>
          <w:szCs w:val="23"/>
        </w:rPr>
        <w:br/>
      </w:r>
      <w:r w:rsidRPr="00D13D2E">
        <w:rPr>
          <w:sz w:val="23"/>
          <w:szCs w:val="23"/>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rsidR="00D13D2E" w:rsidRPr="00D13D2E" w:rsidRDefault="00D13D2E" w:rsidP="00D13D2E">
      <w:pPr>
        <w:pStyle w:val="ListParagraph"/>
        <w:numPr>
          <w:ilvl w:val="0"/>
          <w:numId w:val="5"/>
        </w:numPr>
        <w:autoSpaceDE w:val="0"/>
        <w:autoSpaceDN w:val="0"/>
        <w:adjustRightInd w:val="0"/>
        <w:spacing w:after="0" w:line="240" w:lineRule="auto"/>
        <w:rPr>
          <w:sz w:val="23"/>
          <w:szCs w:val="23"/>
        </w:rPr>
      </w:pPr>
      <w:r w:rsidRPr="00D13D2E">
        <w:rPr>
          <w:sz w:val="23"/>
          <w:szCs w:val="23"/>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D13D2E" w:rsidRPr="00D13D2E" w:rsidRDefault="00D13D2E" w:rsidP="00D13D2E">
      <w:pPr>
        <w:pStyle w:val="ListParagraph"/>
        <w:numPr>
          <w:ilvl w:val="0"/>
          <w:numId w:val="5"/>
        </w:numPr>
        <w:autoSpaceDE w:val="0"/>
        <w:autoSpaceDN w:val="0"/>
        <w:adjustRightInd w:val="0"/>
        <w:spacing w:after="0" w:line="240" w:lineRule="auto"/>
        <w:rPr>
          <w:sz w:val="23"/>
          <w:szCs w:val="23"/>
        </w:rPr>
      </w:pPr>
      <w:r w:rsidRPr="00D13D2E">
        <w:rPr>
          <w:sz w:val="23"/>
          <w:szCs w:val="23"/>
        </w:rPr>
        <w:t>Delivery services (for example if we were to arrange for delivery of any medicines to you).</w:t>
      </w:r>
    </w:p>
    <w:p w:rsidR="00D13D2E" w:rsidRPr="00D13D2E" w:rsidRDefault="00D13D2E" w:rsidP="00D13D2E">
      <w:pPr>
        <w:pStyle w:val="ListParagraph"/>
        <w:numPr>
          <w:ilvl w:val="0"/>
          <w:numId w:val="5"/>
        </w:numPr>
        <w:autoSpaceDE w:val="0"/>
        <w:autoSpaceDN w:val="0"/>
        <w:adjustRightInd w:val="0"/>
        <w:spacing w:after="0" w:line="240" w:lineRule="auto"/>
        <w:rPr>
          <w:sz w:val="23"/>
          <w:szCs w:val="23"/>
        </w:rPr>
      </w:pPr>
      <w:r w:rsidRPr="00D13D2E">
        <w:rPr>
          <w:sz w:val="23"/>
          <w:szCs w:val="23"/>
        </w:rPr>
        <w:t>Payment providers (if for example you were paying for a prescription or a service such as travel vaccinations).</w:t>
      </w:r>
    </w:p>
    <w:p w:rsidR="00D13D2E" w:rsidRPr="00D13D2E" w:rsidRDefault="00D13D2E" w:rsidP="00D13D2E">
      <w:pPr>
        <w:autoSpaceDE w:val="0"/>
        <w:autoSpaceDN w:val="0"/>
        <w:adjustRightInd w:val="0"/>
        <w:spacing w:after="0" w:line="240" w:lineRule="auto"/>
        <w:rPr>
          <w:sz w:val="23"/>
          <w:szCs w:val="23"/>
        </w:rPr>
      </w:pPr>
      <w:r w:rsidRPr="00D13D2E">
        <w:rPr>
          <w:sz w:val="23"/>
          <w:szCs w:val="23"/>
        </w:rPr>
        <w:t>Further details regarding specific third party processors can be supplied on request.</w:t>
      </w:r>
    </w:p>
    <w:p w:rsidR="00D13D2E" w:rsidRPr="00D12DCD" w:rsidRDefault="00D13D2E" w:rsidP="00D12DCD">
      <w:pPr>
        <w:autoSpaceDE w:val="0"/>
        <w:autoSpaceDN w:val="0"/>
        <w:adjustRightInd w:val="0"/>
        <w:spacing w:after="0" w:line="240" w:lineRule="auto"/>
        <w:rPr>
          <w:sz w:val="23"/>
          <w:szCs w:val="23"/>
        </w:rPr>
      </w:pP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National Fraud Initiative - Cabinet Office </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The use of data by the Cabinet Office for data matching is carried out with statutory authority under Part 6 of the Local Audit and Accountability Act 2014. It does not require the consent of the individuals concerned under the Data Protection Act 1998. Data matching by the Cabinet Office is subject to a Code of Practice. For further information see: </w:t>
      </w:r>
    </w:p>
    <w:p w:rsidR="00D12DCD" w:rsidRPr="00D12DCD" w:rsidRDefault="00B904E8" w:rsidP="00D12DCD">
      <w:pPr>
        <w:autoSpaceDE w:val="0"/>
        <w:autoSpaceDN w:val="0"/>
        <w:adjustRightInd w:val="0"/>
        <w:spacing w:after="0" w:line="240" w:lineRule="auto"/>
        <w:rPr>
          <w:sz w:val="23"/>
          <w:szCs w:val="23"/>
        </w:rPr>
      </w:pPr>
      <w:hyperlink r:id="rId9" w:history="1">
        <w:r w:rsidR="00D12DCD" w:rsidRPr="00D12DCD">
          <w:rPr>
            <w:color w:val="0000FF" w:themeColor="hyperlink"/>
            <w:sz w:val="23"/>
            <w:szCs w:val="23"/>
            <w:u w:val="single"/>
          </w:rPr>
          <w:t>https://www.gov.uk/government/publications/code-of-data-matching-practice-for-national-fraud-initiative</w:t>
        </w:r>
      </w:hyperlink>
      <w:r w:rsidR="00D12DCD" w:rsidRPr="00D12DCD">
        <w:rPr>
          <w:sz w:val="23"/>
          <w:szCs w:val="23"/>
        </w:rPr>
        <w:t xml:space="preserve">  </w:t>
      </w:r>
    </w:p>
    <w:p w:rsidR="00D12DCD" w:rsidRPr="00D12DCD" w:rsidRDefault="00D12DCD" w:rsidP="00D12DCD">
      <w:pPr>
        <w:autoSpaceDE w:val="0"/>
        <w:autoSpaceDN w:val="0"/>
        <w:adjustRightInd w:val="0"/>
        <w:spacing w:after="0" w:line="240" w:lineRule="auto"/>
        <w:rPr>
          <w:rFonts w:cs="Arial"/>
          <w:color w:val="000000"/>
          <w:sz w:val="23"/>
          <w:szCs w:val="23"/>
        </w:rPr>
      </w:pP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National Registries </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D12DCD" w:rsidRPr="00D12DCD" w:rsidRDefault="00D12DCD" w:rsidP="00D12DCD">
      <w:pPr>
        <w:autoSpaceDE w:val="0"/>
        <w:autoSpaceDN w:val="0"/>
        <w:adjustRightInd w:val="0"/>
        <w:spacing w:after="0" w:line="240" w:lineRule="auto"/>
        <w:rPr>
          <w:rFonts w:cs="Arial"/>
          <w:color w:val="000000"/>
          <w:sz w:val="23"/>
          <w:szCs w:val="23"/>
        </w:rPr>
      </w:pPr>
    </w:p>
    <w:p w:rsidR="00D12DCD" w:rsidRPr="00D12DCD" w:rsidRDefault="00D12DCD" w:rsidP="00D12DCD">
      <w:pPr>
        <w:keepNext/>
        <w:keepLines/>
        <w:spacing w:after="0" w:line="240" w:lineRule="auto"/>
        <w:outlineLvl w:val="1"/>
        <w:rPr>
          <w:rFonts w:ascii="Calibri" w:eastAsiaTheme="majorEastAsia" w:hAnsi="Calibri" w:cstheme="majorBidi"/>
          <w:b/>
          <w:bCs/>
          <w:sz w:val="24"/>
          <w:szCs w:val="26"/>
        </w:rPr>
      </w:pPr>
      <w:r w:rsidRPr="00D12DCD">
        <w:rPr>
          <w:rFonts w:ascii="Calibri" w:eastAsiaTheme="majorEastAsia" w:hAnsi="Calibri" w:cstheme="majorBidi"/>
          <w:b/>
          <w:bCs/>
          <w:sz w:val="24"/>
          <w:szCs w:val="26"/>
        </w:rPr>
        <w:lastRenderedPageBreak/>
        <w:t>Risk Stratification</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12DCD" w:rsidRPr="00D12DCD" w:rsidRDefault="00D12DCD" w:rsidP="00D12DCD">
      <w:pPr>
        <w:autoSpaceDE w:val="0"/>
        <w:autoSpaceDN w:val="0"/>
        <w:adjustRightInd w:val="0"/>
        <w:spacing w:after="0" w:line="240" w:lineRule="auto"/>
        <w:rPr>
          <w:rFonts w:cs="Arial"/>
          <w:color w:val="000000"/>
          <w:sz w:val="23"/>
          <w:szCs w:val="23"/>
        </w:rPr>
      </w:pPr>
    </w:p>
    <w:p w:rsidR="00D12DCD" w:rsidRPr="00D12DCD" w:rsidRDefault="00D12DCD" w:rsidP="00D12DCD">
      <w:pPr>
        <w:autoSpaceDE w:val="0"/>
        <w:autoSpaceDN w:val="0"/>
        <w:adjustRightInd w:val="0"/>
        <w:spacing w:after="0" w:line="240" w:lineRule="auto"/>
        <w:rPr>
          <w:rFonts w:ascii="Calibri" w:hAnsi="Calibri" w:cs="Arial"/>
          <w:sz w:val="23"/>
          <w:szCs w:val="23"/>
        </w:rPr>
      </w:pPr>
      <w:r w:rsidRPr="00D12DCD">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D12DCD" w:rsidRPr="00D12DCD" w:rsidRDefault="00D12DCD" w:rsidP="00D12DCD">
      <w:pPr>
        <w:widowControl w:val="0"/>
        <w:spacing w:before="239" w:after="0" w:line="240" w:lineRule="auto"/>
        <w:ind w:right="170"/>
        <w:rPr>
          <w:rFonts w:eastAsia="Calibri"/>
          <w:sz w:val="28"/>
          <w:szCs w:val="28"/>
          <w:lang w:val="en-US"/>
        </w:rPr>
      </w:pPr>
      <w:r w:rsidRPr="00D12DCD">
        <w:rPr>
          <w:rFonts w:eastAsia="Calibri"/>
          <w:sz w:val="23"/>
          <w:szCs w:val="23"/>
          <w:lang w:val="en-US"/>
        </w:rPr>
        <w:t>Risk-stratification data may also be used to improve local services and commission new services, where there is an identified need. In this area, risk stratification may be commissioned by the Oxfordshire NHS Clinical Commissioning Group (OCCG). Section 251 of the NHS Act 2006 provides a statutory legal basis to process data for risk stratification purposes.</w:t>
      </w:r>
      <w:r w:rsidRPr="00D12DCD">
        <w:rPr>
          <w:rFonts w:eastAsia="Calibri" w:cs="Arial"/>
          <w:sz w:val="24"/>
          <w:szCs w:val="24"/>
          <w:lang w:val="en-US"/>
        </w:rPr>
        <w:t xml:space="preserve"> </w:t>
      </w:r>
      <w:r w:rsidRPr="00D12DCD">
        <w:rPr>
          <w:rFonts w:eastAsia="Calibri"/>
          <w:sz w:val="23"/>
          <w:szCs w:val="23"/>
          <w:lang w:val="en-US"/>
        </w:rPr>
        <w:t xml:space="preserve">Further information about risk stratification is available from: </w:t>
      </w:r>
      <w:hyperlink r:id="rId10" w:history="1">
        <w:r w:rsidRPr="00D12DCD">
          <w:rPr>
            <w:rFonts w:eastAsia="Calibri"/>
            <w:color w:val="0000FF" w:themeColor="hyperlink"/>
            <w:sz w:val="23"/>
            <w:szCs w:val="23"/>
            <w:u w:val="single"/>
            <w:lang w:val="en-US"/>
          </w:rPr>
          <w:t>https://www.england.nhs.uk/ourwork/tsd/ig/risk-stratification /</w:t>
        </w:r>
      </w:hyperlink>
      <w:r w:rsidRPr="00D12DCD">
        <w:rPr>
          <w:rFonts w:ascii="Calibri" w:eastAsia="Calibri" w:hAnsi="Calibri" w:cs="Calibri"/>
          <w:sz w:val="23"/>
          <w:szCs w:val="23"/>
          <w:lang w:val="en-US"/>
        </w:rPr>
        <w:t xml:space="preserve"> </w:t>
      </w:r>
      <w:r w:rsidRPr="00D12DCD">
        <w:rPr>
          <w:rFonts w:eastAsia="Calibri"/>
          <w:sz w:val="24"/>
          <w:szCs w:val="28"/>
          <w:lang w:val="en-US"/>
        </w:rPr>
        <w:t xml:space="preserve"> </w:t>
      </w:r>
    </w:p>
    <w:p w:rsidR="00D12DCD" w:rsidRPr="00D12DCD" w:rsidRDefault="00D12DCD" w:rsidP="00D12DCD">
      <w:pPr>
        <w:tabs>
          <w:tab w:val="left" w:pos="2605"/>
        </w:tabs>
        <w:autoSpaceDE w:val="0"/>
        <w:autoSpaceDN w:val="0"/>
        <w:adjustRightInd w:val="0"/>
        <w:spacing w:after="0" w:line="240" w:lineRule="auto"/>
        <w:rPr>
          <w:szCs w:val="24"/>
        </w:rPr>
      </w:pPr>
      <w:r w:rsidRPr="00D12DCD">
        <w:rPr>
          <w:szCs w:val="24"/>
        </w:rPr>
        <w:tab/>
      </w:r>
    </w:p>
    <w:p w:rsidR="00D12DCD" w:rsidRPr="00D12DCD" w:rsidRDefault="00D12DCD" w:rsidP="00D12DCD">
      <w:pPr>
        <w:autoSpaceDE w:val="0"/>
        <w:autoSpaceDN w:val="0"/>
        <w:adjustRightInd w:val="0"/>
        <w:spacing w:after="0" w:line="240" w:lineRule="auto"/>
        <w:rPr>
          <w:sz w:val="23"/>
          <w:szCs w:val="23"/>
        </w:rPr>
      </w:pPr>
      <w:r w:rsidRPr="00D12DCD">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D12DCD" w:rsidRPr="00D12DCD" w:rsidRDefault="00D12DCD" w:rsidP="00D12DCD">
      <w:pPr>
        <w:autoSpaceDE w:val="0"/>
        <w:autoSpaceDN w:val="0"/>
        <w:adjustRightInd w:val="0"/>
        <w:spacing w:after="0" w:line="240" w:lineRule="auto"/>
        <w:rPr>
          <w:rFonts w:cs="Arial"/>
          <w:color w:val="000000"/>
          <w:sz w:val="23"/>
          <w:szCs w:val="23"/>
        </w:rPr>
      </w:pP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Safeguarding </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To ensure that adult and children’s safeguarding matters are managed appropriately, access to identifiable information will be shared in some limited circumstances where it’s legally required for the safety of the individuals concerned. </w:t>
      </w:r>
    </w:p>
    <w:p w:rsidR="00D12DCD" w:rsidRPr="00D12DCD" w:rsidRDefault="00D12DCD" w:rsidP="00D12DCD">
      <w:pPr>
        <w:autoSpaceDE w:val="0"/>
        <w:autoSpaceDN w:val="0"/>
        <w:adjustRightInd w:val="0"/>
        <w:spacing w:after="0" w:line="240" w:lineRule="auto"/>
        <w:rPr>
          <w:rFonts w:cs="Arial"/>
          <w:color w:val="000000"/>
          <w:sz w:val="23"/>
          <w:szCs w:val="23"/>
        </w:rPr>
      </w:pPr>
    </w:p>
    <w:p w:rsidR="00D12DCD" w:rsidRPr="00D12DCD" w:rsidRDefault="00D12DCD" w:rsidP="00D12DCD">
      <w:pPr>
        <w:rPr>
          <w:sz w:val="23"/>
          <w:szCs w:val="23"/>
        </w:rPr>
      </w:pPr>
      <w:r w:rsidRPr="00D12DCD">
        <w:rPr>
          <w:b/>
          <w:bCs/>
          <w:sz w:val="23"/>
          <w:szCs w:val="23"/>
        </w:rPr>
        <w:t>Summary Care Record (SCR)</w:t>
      </w:r>
    </w:p>
    <w:p w:rsidR="00D12DCD" w:rsidRPr="00D12DCD" w:rsidRDefault="00D12DCD" w:rsidP="00D12DCD">
      <w:pPr>
        <w:autoSpaceDE w:val="0"/>
        <w:autoSpaceDN w:val="0"/>
        <w:adjustRightInd w:val="0"/>
        <w:spacing w:after="0" w:line="240" w:lineRule="auto"/>
        <w:rPr>
          <w:sz w:val="23"/>
          <w:szCs w:val="23"/>
        </w:rPr>
      </w:pPr>
      <w:r w:rsidRPr="00D12DCD">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D12DCD" w:rsidRPr="00D12DCD" w:rsidRDefault="00D12DCD" w:rsidP="00D12DCD">
      <w:pPr>
        <w:autoSpaceDE w:val="0"/>
        <w:autoSpaceDN w:val="0"/>
        <w:adjustRightInd w:val="0"/>
        <w:spacing w:after="0" w:line="240" w:lineRule="auto"/>
        <w:rPr>
          <w:sz w:val="23"/>
          <w:szCs w:val="23"/>
        </w:rPr>
      </w:pP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D12DCD" w:rsidRPr="00D12DCD" w:rsidRDefault="00D12DCD" w:rsidP="00D12DCD">
      <w:pPr>
        <w:autoSpaceDE w:val="0"/>
        <w:autoSpaceDN w:val="0"/>
        <w:adjustRightInd w:val="0"/>
        <w:spacing w:after="0" w:line="240" w:lineRule="auto"/>
        <w:rPr>
          <w:sz w:val="23"/>
          <w:szCs w:val="23"/>
        </w:rPr>
      </w:pPr>
    </w:p>
    <w:p w:rsidR="00D12DCD" w:rsidRPr="00D12DCD" w:rsidRDefault="00D12DCD" w:rsidP="00D12DCD">
      <w:pPr>
        <w:autoSpaceDE w:val="0"/>
        <w:autoSpaceDN w:val="0"/>
        <w:adjustRightInd w:val="0"/>
        <w:spacing w:after="0" w:line="240" w:lineRule="auto"/>
        <w:rPr>
          <w:sz w:val="23"/>
          <w:szCs w:val="23"/>
        </w:rPr>
      </w:pPr>
      <w:r w:rsidRPr="00D12DCD">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D12DCD" w:rsidRPr="00D12DCD" w:rsidRDefault="00D12DCD" w:rsidP="00D12DCD">
      <w:pPr>
        <w:autoSpaceDE w:val="0"/>
        <w:autoSpaceDN w:val="0"/>
        <w:adjustRightInd w:val="0"/>
        <w:spacing w:after="0" w:line="240" w:lineRule="auto"/>
        <w:rPr>
          <w:rFonts w:cs="Arial"/>
          <w:b/>
          <w:bCs/>
          <w:color w:val="000000"/>
          <w:sz w:val="23"/>
          <w:szCs w:val="23"/>
        </w:rPr>
      </w:pP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b/>
          <w:bCs/>
          <w:color w:val="000000"/>
          <w:sz w:val="23"/>
          <w:szCs w:val="23"/>
        </w:rPr>
        <w:t xml:space="preserve">Supporting Medicines Management </w:t>
      </w:r>
    </w:p>
    <w:p w:rsidR="00D12DCD" w:rsidRPr="00D12DCD" w:rsidRDefault="00D12DCD" w:rsidP="00D12DCD">
      <w:pPr>
        <w:autoSpaceDE w:val="0"/>
        <w:autoSpaceDN w:val="0"/>
        <w:adjustRightInd w:val="0"/>
        <w:spacing w:after="0" w:line="240" w:lineRule="auto"/>
        <w:rPr>
          <w:rFonts w:cs="Arial"/>
          <w:color w:val="000000"/>
          <w:sz w:val="23"/>
          <w:szCs w:val="23"/>
        </w:rPr>
      </w:pPr>
      <w:r w:rsidRPr="00D12DCD">
        <w:rPr>
          <w:rFonts w:cs="Arial"/>
          <w:color w:val="000000"/>
          <w:sz w:val="23"/>
          <w:szCs w:val="23"/>
        </w:rPr>
        <w:t xml:space="preserve">Oxfordshire CCG and some Oxfordshire GP Federations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order medications on behalf of your GP Practice to support your care. </w:t>
      </w:r>
    </w:p>
    <w:p w:rsidR="00D12DCD" w:rsidRPr="00D12DCD" w:rsidRDefault="00D12DCD" w:rsidP="00D12DCD">
      <w:pPr>
        <w:keepNext/>
        <w:keepLines/>
        <w:spacing w:after="0" w:line="240" w:lineRule="auto"/>
        <w:outlineLvl w:val="1"/>
        <w:rPr>
          <w:rFonts w:eastAsia="Times New Roman" w:cstheme="majorBidi"/>
          <w:b/>
          <w:bCs/>
          <w:sz w:val="24"/>
          <w:szCs w:val="26"/>
          <w:lang w:val="en" w:eastAsia="en-GB"/>
        </w:rPr>
      </w:pPr>
    </w:p>
    <w:p w:rsidR="00D12DCD" w:rsidRPr="00D12DCD" w:rsidRDefault="00D12DCD" w:rsidP="00D12DCD">
      <w:pPr>
        <w:spacing w:line="240" w:lineRule="auto"/>
        <w:rPr>
          <w:sz w:val="24"/>
        </w:rPr>
      </w:pPr>
      <w:r w:rsidRPr="00D12DCD">
        <w:rPr>
          <w:b/>
          <w:bCs/>
          <w:sz w:val="23"/>
          <w:szCs w:val="23"/>
        </w:rPr>
        <w:t>Supporting Locally Commissioned Services</w:t>
      </w:r>
      <w:r w:rsidRPr="00D12DCD">
        <w:rPr>
          <w:b/>
          <w:bCs/>
          <w:sz w:val="24"/>
        </w:rPr>
        <w:t xml:space="preserve"> </w:t>
      </w:r>
      <w:r w:rsidRPr="00D12DCD">
        <w:rPr>
          <w:b/>
          <w:bCs/>
          <w:sz w:val="24"/>
        </w:rPr>
        <w:br/>
      </w:r>
      <w:r w:rsidRPr="00D12DCD">
        <w:rPr>
          <w:sz w:val="23"/>
          <w:szCs w:val="23"/>
        </w:rPr>
        <w:t>CCGs support GP practices by auditing anonymised data</w:t>
      </w:r>
      <w:r w:rsidRPr="00D12DCD">
        <w:rPr>
          <w:color w:val="1F497D"/>
          <w:sz w:val="23"/>
          <w:szCs w:val="23"/>
        </w:rPr>
        <w:t xml:space="preserve"> </w:t>
      </w:r>
      <w:r w:rsidRPr="00D12DCD">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D12DCD" w:rsidRPr="00D12DCD" w:rsidRDefault="00D12DCD" w:rsidP="00D12DCD">
      <w:pPr>
        <w:spacing w:after="0" w:line="240" w:lineRule="auto"/>
        <w:rPr>
          <w:b/>
          <w:bCs/>
          <w:sz w:val="24"/>
        </w:rPr>
      </w:pPr>
      <w:r w:rsidRPr="00D12DCD">
        <w:rPr>
          <w:b/>
          <w:bCs/>
          <w:sz w:val="24"/>
        </w:rPr>
        <w:t>Suspected Cancer</w:t>
      </w:r>
    </w:p>
    <w:p w:rsidR="00D12DCD" w:rsidRPr="00D12DCD" w:rsidRDefault="00D12DCD" w:rsidP="00D12DCD">
      <w:pPr>
        <w:spacing w:after="0" w:line="240" w:lineRule="auto"/>
        <w:rPr>
          <w:sz w:val="23"/>
          <w:szCs w:val="23"/>
        </w:rPr>
      </w:pPr>
      <w:r w:rsidRPr="00D12DCD">
        <w:rPr>
          <w:sz w:val="23"/>
          <w:szCs w:val="23"/>
        </w:rPr>
        <w:t>Data may be analysed in cases of suspected cancer by Nuffield Department of Primary Care Health Sciences, Oxford University</w:t>
      </w:r>
      <w:r w:rsidRPr="00D12DCD">
        <w:rPr>
          <w:color w:val="1F497D"/>
          <w:sz w:val="23"/>
          <w:szCs w:val="23"/>
        </w:rPr>
        <w:t xml:space="preserve"> </w:t>
      </w:r>
      <w:r w:rsidRPr="00D12DCD">
        <w:rPr>
          <w:sz w:val="23"/>
          <w:szCs w:val="23"/>
        </w:rPr>
        <w:t>to facilitate the prevention, early diagnosis and management of illness.  Measures are taken to ensure the data for analysis does not identify individual patients.</w:t>
      </w: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p>
    <w:p w:rsidR="00D12DCD" w:rsidRPr="00D12DCD" w:rsidRDefault="00D12DCD" w:rsidP="00D12DCD">
      <w:pPr>
        <w:rPr>
          <w:rFonts w:eastAsiaTheme="majorEastAsia" w:cstheme="majorBidi"/>
          <w:b/>
          <w:bCs/>
          <w:color w:val="00B0F0"/>
          <w:sz w:val="28"/>
          <w:szCs w:val="28"/>
        </w:rPr>
      </w:pPr>
      <w:r w:rsidRPr="00D12DCD">
        <w:rPr>
          <w:sz w:val="24"/>
        </w:rPr>
        <w:br w:type="page"/>
      </w: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lastRenderedPageBreak/>
        <w:t xml:space="preserve">Data Retention </w:t>
      </w:r>
    </w:p>
    <w:p w:rsidR="00D12DCD" w:rsidRPr="00D12DCD" w:rsidRDefault="00D12DCD" w:rsidP="00D12DCD">
      <w:pPr>
        <w:spacing w:line="240" w:lineRule="auto"/>
        <w:rPr>
          <w:rFonts w:eastAsiaTheme="majorEastAsia" w:cstheme="majorBidi"/>
          <w:b/>
          <w:bCs/>
          <w:color w:val="00B0F0"/>
          <w:sz w:val="28"/>
          <w:szCs w:val="28"/>
        </w:rPr>
      </w:pPr>
      <w:r w:rsidRPr="00D12DCD">
        <w:rPr>
          <w:rFonts w:ascii="Calibri" w:hAnsi="Calibri" w:cs="Calibri"/>
          <w:sz w:val="24"/>
          <w:szCs w:val="24"/>
        </w:rPr>
        <w:t xml:space="preserve">We manage patient records in line with the </w:t>
      </w:r>
      <w:hyperlink r:id="rId11" w:history="1">
        <w:r w:rsidRPr="00D12DCD">
          <w:rPr>
            <w:rFonts w:ascii="Calibri" w:hAnsi="Calibri" w:cs="Calibri"/>
            <w:color w:val="0000FF" w:themeColor="hyperlink"/>
            <w:sz w:val="24"/>
            <w:szCs w:val="24"/>
            <w:u w:val="single"/>
          </w:rPr>
          <w:t>Records Management NHS Code of Practice for Health and Social Care</w:t>
        </w:r>
      </w:hyperlink>
      <w:r w:rsidRPr="00D12DCD">
        <w:rPr>
          <w:rFonts w:ascii="Calibri" w:hAnsi="Calibri" w:cs="Calibri"/>
          <w:sz w:val="24"/>
          <w:szCs w:val="24"/>
        </w:rPr>
        <w:t xml:space="preserve"> which sets the required standards of practice in the management of records for those who work within or under contract to NHS organisations in England, based on current legal requirements and professional best practice. If you transfer to another GP and we are asked to transfer your records we will do this to ensure your care is continued. Currently the NHS is required to keep GP records for 10 years after a patient has died.  Exceptions to these rules are detailed in the code of practice.</w:t>
      </w: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t>Who are our partner organisations?</w:t>
      </w:r>
    </w:p>
    <w:p w:rsidR="00D12DCD" w:rsidRPr="00D12DCD" w:rsidRDefault="00D12DCD" w:rsidP="00D12DCD">
      <w:pPr>
        <w:autoSpaceDE w:val="0"/>
        <w:autoSpaceDN w:val="0"/>
        <w:adjustRightInd w:val="0"/>
        <w:spacing w:after="0" w:line="240" w:lineRule="auto"/>
        <w:rPr>
          <w:rFonts w:cs="ArialMT"/>
          <w:sz w:val="24"/>
          <w:szCs w:val="24"/>
        </w:rPr>
      </w:pPr>
      <w:r w:rsidRPr="00D12DCD">
        <w:rPr>
          <w:rFonts w:cs="ArialMT"/>
          <w:sz w:val="24"/>
          <w:szCs w:val="24"/>
        </w:rPr>
        <w:t>We may also have to share your information, subject to strict agreements on how it will be used, with the following organisations:</w:t>
      </w:r>
    </w:p>
    <w:p w:rsidR="00D12DCD" w:rsidRPr="00D12DCD" w:rsidRDefault="00D12DCD" w:rsidP="00D12DCD">
      <w:pPr>
        <w:autoSpaceDE w:val="0"/>
        <w:autoSpaceDN w:val="0"/>
        <w:adjustRightInd w:val="0"/>
        <w:spacing w:after="0" w:line="240" w:lineRule="auto"/>
        <w:rPr>
          <w:rFonts w:cs="ArialMT"/>
          <w:sz w:val="24"/>
          <w:szCs w:val="24"/>
        </w:rPr>
      </w:pP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NHS Trusts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Specialist Trusts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sz w:val="23"/>
          <w:szCs w:val="23"/>
        </w:rPr>
        <w:t>GP Federations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Independent Contractors such as dentists, opticians, pharmacists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Private Sector Providers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Voluntary Sector Providers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Ambulance Trusts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Clinical Commissioning Groups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Social Care Services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Local Authorities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Education Services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Fire and Rescue Services</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Police</w:t>
      </w:r>
    </w:p>
    <w:p w:rsidR="00D12DCD" w:rsidRPr="00D12DCD" w:rsidRDefault="00D12DCD" w:rsidP="00D12DCD">
      <w:pPr>
        <w:numPr>
          <w:ilvl w:val="0"/>
          <w:numId w:val="3"/>
        </w:numPr>
        <w:autoSpaceDE w:val="0"/>
        <w:autoSpaceDN w:val="0"/>
        <w:adjustRightInd w:val="0"/>
        <w:spacing w:after="0" w:line="240" w:lineRule="auto"/>
        <w:contextualSpacing/>
        <w:rPr>
          <w:rFonts w:cs="ArialMT"/>
          <w:sz w:val="24"/>
          <w:szCs w:val="24"/>
        </w:rPr>
      </w:pPr>
      <w:r w:rsidRPr="00D12DCD">
        <w:rPr>
          <w:rFonts w:cs="ArialMT"/>
          <w:sz w:val="24"/>
          <w:szCs w:val="24"/>
        </w:rPr>
        <w:t>Other ‘data processors’</w:t>
      </w:r>
    </w:p>
    <w:p w:rsidR="00D12DCD" w:rsidRPr="00D12DCD" w:rsidRDefault="00D12DCD" w:rsidP="00D12DCD">
      <w:pPr>
        <w:autoSpaceDE w:val="0"/>
        <w:autoSpaceDN w:val="0"/>
        <w:adjustRightInd w:val="0"/>
        <w:spacing w:after="0" w:line="240" w:lineRule="auto"/>
        <w:rPr>
          <w:rFonts w:cs="ArialMT"/>
          <w:sz w:val="24"/>
          <w:szCs w:val="24"/>
        </w:rPr>
      </w:pPr>
    </w:p>
    <w:p w:rsidR="00D12DCD" w:rsidRPr="00D12DCD" w:rsidRDefault="00D12DCD" w:rsidP="00D12DCD">
      <w:pPr>
        <w:rPr>
          <w:sz w:val="24"/>
        </w:rPr>
      </w:pPr>
      <w:r w:rsidRPr="00D12DCD">
        <w:rPr>
          <w:sz w:val="24"/>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rsidR="00D12DCD" w:rsidRPr="00D12DCD" w:rsidRDefault="00D12DCD" w:rsidP="00D12DCD">
      <w:pPr>
        <w:rPr>
          <w:sz w:val="24"/>
        </w:rPr>
      </w:pPr>
      <w:r w:rsidRPr="00D12DCD">
        <w:rPr>
          <w:sz w:val="24"/>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rsidR="00D12DCD" w:rsidRPr="00D12DCD" w:rsidRDefault="00D12DCD" w:rsidP="00D12DCD">
      <w:pPr>
        <w:rPr>
          <w:sz w:val="24"/>
        </w:rPr>
      </w:pPr>
      <w:r w:rsidRPr="00D12DCD">
        <w:rPr>
          <w:sz w:val="24"/>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lastRenderedPageBreak/>
        <w:t>Your right to withdraw consent for us to share your personal information (Opt-Out)</w:t>
      </w:r>
    </w:p>
    <w:p w:rsidR="00D12DCD" w:rsidRPr="00D12DCD" w:rsidRDefault="00D12DCD" w:rsidP="00D12DCD">
      <w:pPr>
        <w:rPr>
          <w:rFonts w:cs="Segoe UI"/>
          <w:sz w:val="24"/>
          <w:szCs w:val="24"/>
          <w:lang w:val="en-US"/>
        </w:rPr>
      </w:pPr>
      <w:r w:rsidRPr="00D12DCD">
        <w:rPr>
          <w:sz w:val="24"/>
          <w:lang w:val="en" w:eastAsia="en-GB"/>
        </w:rPr>
        <w:t xml:space="preserve">If you are happy for your data to be extracted and used for the purposes described in this privacy </w:t>
      </w:r>
      <w:r w:rsidRPr="00D12DCD">
        <w:rPr>
          <w:sz w:val="24"/>
        </w:rPr>
        <w:t xml:space="preserve">notice then you do not need to do anything.  If you do not want your information to be used for any purpose beyond providing your care you can choose to opt-out. </w:t>
      </w:r>
      <w:r w:rsidRPr="00D12DCD">
        <w:rPr>
          <w:rFonts w:cs="Segoe UI"/>
          <w:sz w:val="24"/>
          <w:szCs w:val="24"/>
          <w:lang w:val="en-US"/>
        </w:rPr>
        <w:t xml:space="preserve">We will respect your decision if you do not wish your information to be used for any purpose other than your care but in some circumstances we may still be legally required to disclose your data. </w:t>
      </w:r>
    </w:p>
    <w:p w:rsidR="00D12DCD" w:rsidRPr="00D12DCD" w:rsidRDefault="00D12DCD" w:rsidP="00D12DCD">
      <w:pPr>
        <w:jc w:val="both"/>
        <w:rPr>
          <w:color w:val="212121"/>
          <w:sz w:val="24"/>
          <w:lang w:eastAsia="en-GB"/>
        </w:rPr>
      </w:pPr>
      <w:r w:rsidRPr="00D12DCD">
        <w:rPr>
          <w:color w:val="212121"/>
          <w:sz w:val="24"/>
          <w:lang w:eastAsia="en-GB"/>
        </w:rPr>
        <w:t>There are several forms of opt- outs available at different levels:</w:t>
      </w:r>
    </w:p>
    <w:p w:rsidR="00D12DCD" w:rsidRPr="00D12DCD" w:rsidRDefault="00D12DCD" w:rsidP="00D12DCD">
      <w:pPr>
        <w:jc w:val="both"/>
        <w:rPr>
          <w:color w:val="212121"/>
          <w:sz w:val="24"/>
          <w:szCs w:val="24"/>
          <w:lang w:eastAsia="en-GB"/>
        </w:rPr>
      </w:pPr>
      <w:r w:rsidRPr="00D12DCD">
        <w:rPr>
          <w:b/>
          <w:bCs/>
          <w:color w:val="212121"/>
          <w:sz w:val="24"/>
          <w:lang w:eastAsia="en-GB"/>
        </w:rPr>
        <w:t>Type 1 opt-out.</w:t>
      </w:r>
      <w:r w:rsidRPr="00D12DCD">
        <w:rPr>
          <w:color w:val="212121"/>
          <w:sz w:val="24"/>
          <w:lang w:eastAsia="en-GB"/>
        </w:rPr>
        <w:t xml:space="preserve">  </w:t>
      </w:r>
      <w:r w:rsidRPr="00D12DCD">
        <w:rPr>
          <w:color w:val="212121"/>
          <w:sz w:val="24"/>
          <w:szCs w:val="24"/>
          <w:lang w:eastAsia="en-GB"/>
        </w:rPr>
        <w:t>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w:t>
      </w:r>
      <w:r w:rsidRPr="00D12DCD">
        <w:rPr>
          <w:sz w:val="24"/>
          <w:szCs w:val="24"/>
        </w:rPr>
        <w:t xml:space="preserve"> If you do not want your information to be used for any purpose beyond providing your care you can choose to opt-out. If you wish to do so, please let us know so we can code your record appropriately to</w:t>
      </w:r>
      <w:r w:rsidRPr="00D12DCD">
        <w:rPr>
          <w:color w:val="212121"/>
          <w:sz w:val="24"/>
          <w:szCs w:val="24"/>
          <w:lang w:eastAsia="en-GB"/>
        </w:rPr>
        <w:t xml:space="preserve"> stop your records from being shared outside of your GP Practice.</w:t>
      </w:r>
    </w:p>
    <w:p w:rsidR="00D12DCD" w:rsidRPr="00D12DCD" w:rsidRDefault="00D12DCD" w:rsidP="00D12DCD">
      <w:pPr>
        <w:rPr>
          <w:color w:val="212121"/>
          <w:sz w:val="24"/>
          <w:lang w:eastAsia="en-GB"/>
        </w:rPr>
      </w:pPr>
      <w:r w:rsidRPr="00D12DCD">
        <w:rPr>
          <w:b/>
          <w:bCs/>
          <w:color w:val="212121"/>
          <w:sz w:val="24"/>
          <w:lang w:eastAsia="en-GB"/>
        </w:rPr>
        <w:t>National data opt-out</w:t>
      </w:r>
    </w:p>
    <w:p w:rsidR="00D12DCD" w:rsidRPr="00D12DCD" w:rsidRDefault="00D12DCD" w:rsidP="00D12DCD">
      <w:pPr>
        <w:rPr>
          <w:color w:val="212121"/>
          <w:sz w:val="24"/>
          <w:lang w:eastAsia="en-GB"/>
        </w:rPr>
      </w:pPr>
      <w:r w:rsidRPr="00D12DCD">
        <w:rPr>
          <w:color w:val="212121"/>
          <w:sz w:val="24"/>
          <w:lang w:eastAsia="en-GB"/>
        </w:rPr>
        <w:t xml:space="preserve">The national data opt-out was introduced on 25 May 2018 and replaces the previous ‘type 2’ opt-out.  NHS Digital collects information from a range of places where people receive care, such as hospitals and community services.  The new programme provides a facility for individuals to opt-out from the use of their data for research or planning purposes.  For anyone who had an existing type 2 opt-out, it will have been automatically converted to a national data opt-out from 25 May 2018 and you will receive a letter giving you more information and a leaflet explaining the new national data opt-out. </w:t>
      </w:r>
    </w:p>
    <w:p w:rsidR="00D12DCD" w:rsidRPr="00D12DCD" w:rsidRDefault="00D12DCD" w:rsidP="00D12DCD">
      <w:pPr>
        <w:rPr>
          <w:color w:val="212121"/>
          <w:sz w:val="24"/>
          <w:lang w:eastAsia="en-GB"/>
        </w:rPr>
      </w:pPr>
      <w:r w:rsidRPr="00D12DCD">
        <w:rPr>
          <w:color w:val="212121"/>
          <w:sz w:val="24"/>
          <w:shd w:val="clear" w:color="auto" w:fill="FFFFFF"/>
          <w:lang w:eastAsia="en-GB"/>
        </w:rPr>
        <w:t>The national data opt-out choice can be viewed or changed at any time by using the online service at </w:t>
      </w:r>
      <w:hyperlink r:id="rId12" w:history="1">
        <w:r w:rsidRPr="00D12DCD">
          <w:rPr>
            <w:color w:val="0000FF" w:themeColor="hyperlink"/>
            <w:sz w:val="24"/>
            <w:u w:val="single"/>
            <w:shd w:val="clear" w:color="auto" w:fill="FFFFFF"/>
            <w:lang w:eastAsia="en-GB"/>
          </w:rPr>
          <w:t>www.nhs.uk/your-nhs-data-matters</w:t>
        </w:r>
      </w:hyperlink>
    </w:p>
    <w:p w:rsidR="00D12DCD" w:rsidRPr="00D12DCD" w:rsidRDefault="00D12DCD" w:rsidP="00D12DCD">
      <w:pPr>
        <w:autoSpaceDE w:val="0"/>
        <w:autoSpaceDN w:val="0"/>
        <w:adjustRightInd w:val="0"/>
        <w:spacing w:after="0" w:line="240" w:lineRule="auto"/>
        <w:rPr>
          <w:rFonts w:cs="Arial-BoldMT"/>
          <w:b/>
          <w:bCs/>
          <w:sz w:val="24"/>
          <w:szCs w:val="24"/>
        </w:rPr>
      </w:pP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t xml:space="preserve">Access to your information </w:t>
      </w:r>
    </w:p>
    <w:p w:rsidR="00D12DCD" w:rsidRPr="00D12DCD" w:rsidRDefault="00D12DCD" w:rsidP="00D12DCD">
      <w:pPr>
        <w:spacing w:line="240" w:lineRule="auto"/>
        <w:rPr>
          <w:rFonts w:ascii="Calibri" w:eastAsia="Calibri" w:hAnsi="Calibri" w:cs="Times New Roman"/>
          <w:sz w:val="24"/>
          <w:szCs w:val="24"/>
        </w:rPr>
      </w:pPr>
      <w:r w:rsidRPr="00D12DCD">
        <w:rPr>
          <w:rFonts w:cs="ArialMT"/>
          <w:sz w:val="24"/>
          <w:szCs w:val="24"/>
        </w:rPr>
        <w:t>Under the Data Protection Act 1998 e</w:t>
      </w:r>
      <w:r w:rsidRPr="00D12DCD">
        <w:rPr>
          <w:rFonts w:ascii="Calibri" w:eastAsia="Calibri" w:hAnsi="Calibri" w:cs="Times New Roman"/>
          <w:sz w:val="24"/>
          <w:szCs w:val="24"/>
        </w:rPr>
        <w:t xml:space="preserve">verybody has the right to see, or have a copy, of data we hold that can identify you, with some exceptions.  You do not need to give a reason to see your data. Under special circumstances, some information may be withheld.  We may charge a reasonable fee for the administration of the request </w:t>
      </w:r>
      <w:r w:rsidRPr="00D12DCD">
        <w:rPr>
          <w:rFonts w:ascii="Calibri" w:eastAsia="Calibri" w:hAnsi="Calibri" w:cs="Times New Roman"/>
          <w:sz w:val="24"/>
          <w:szCs w:val="23"/>
        </w:rPr>
        <w:t>in certain instances (e.g. where a duplicate copy is requested)</w:t>
      </w:r>
      <w:r w:rsidRPr="00D12DCD">
        <w:rPr>
          <w:rFonts w:ascii="Calibri" w:eastAsia="Calibri" w:hAnsi="Calibri" w:cs="Times New Roman"/>
          <w:sz w:val="24"/>
          <w:szCs w:val="24"/>
        </w:rPr>
        <w:t>.</w:t>
      </w:r>
    </w:p>
    <w:p w:rsidR="00D12DCD" w:rsidRPr="00D12DCD" w:rsidRDefault="00D12DCD" w:rsidP="00D12DCD">
      <w:pPr>
        <w:autoSpaceDE w:val="0"/>
        <w:autoSpaceDN w:val="0"/>
        <w:adjustRightInd w:val="0"/>
        <w:spacing w:after="0"/>
        <w:rPr>
          <w:rFonts w:ascii="Calibri" w:eastAsia="Calibri" w:hAnsi="Calibri" w:cs="Times New Roman"/>
          <w:sz w:val="24"/>
          <w:szCs w:val="24"/>
        </w:rPr>
      </w:pPr>
      <w:r w:rsidRPr="00D12DCD">
        <w:rPr>
          <w:rFonts w:ascii="Calibri" w:eastAsia="Calibri" w:hAnsi="Calibri" w:cs="Times New Roman"/>
          <w:sz w:val="24"/>
          <w:szCs w:val="24"/>
        </w:rPr>
        <w:t xml:space="preserve"> If you wish to have a copy of the information we hold about you, p</w:t>
      </w:r>
      <w:r>
        <w:rPr>
          <w:rFonts w:ascii="Calibri" w:eastAsia="Calibri" w:hAnsi="Calibri" w:cs="Times New Roman"/>
          <w:sz w:val="24"/>
          <w:szCs w:val="24"/>
        </w:rPr>
        <w:t>lease contact reception at Chipping Norton Health Centre</w:t>
      </w:r>
    </w:p>
    <w:p w:rsidR="00D12DCD" w:rsidRPr="00D12DCD" w:rsidRDefault="00D12DCD" w:rsidP="00D12DCD">
      <w:pPr>
        <w:keepNext/>
        <w:keepLines/>
        <w:spacing w:after="0" w:line="240" w:lineRule="auto"/>
        <w:outlineLvl w:val="0"/>
        <w:rPr>
          <w:rFonts w:eastAsia="Times New Roman" w:cstheme="majorBidi"/>
          <w:b/>
          <w:bCs/>
          <w:color w:val="00B0F0"/>
          <w:sz w:val="28"/>
          <w:szCs w:val="28"/>
          <w:lang w:val="en" w:eastAsia="en-GB"/>
        </w:rPr>
      </w:pPr>
    </w:p>
    <w:p w:rsidR="00D12DCD" w:rsidRDefault="00D12DCD" w:rsidP="00D12DCD">
      <w:pPr>
        <w:rPr>
          <w:sz w:val="24"/>
        </w:rPr>
      </w:pPr>
      <w:r w:rsidRPr="00D12DCD">
        <w:rPr>
          <w:sz w:val="24"/>
        </w:rPr>
        <w:t>If you would like to access your GP record online click here</w:t>
      </w:r>
      <w:r>
        <w:rPr>
          <w:sz w:val="24"/>
        </w:rPr>
        <w:br/>
      </w:r>
      <w:hyperlink r:id="rId13" w:history="1">
        <w:r w:rsidRPr="000D30D1">
          <w:rPr>
            <w:rStyle w:val="Hyperlink"/>
            <w:sz w:val="24"/>
          </w:rPr>
          <w:t>https://www.chippingnortonhealthcentre.nhs.uk/practice_news/patient-online-access/</w:t>
        </w:r>
      </w:hyperlink>
    </w:p>
    <w:p w:rsidR="00D12DCD" w:rsidRDefault="00D12DCD" w:rsidP="00D12DCD">
      <w:pPr>
        <w:rPr>
          <w:sz w:val="24"/>
        </w:rPr>
      </w:pPr>
    </w:p>
    <w:p w:rsidR="00D12DCD" w:rsidRPr="00D12DCD" w:rsidRDefault="00D12DCD" w:rsidP="00D12DCD">
      <w:pPr>
        <w:keepNext/>
        <w:keepLines/>
        <w:spacing w:after="0" w:line="240" w:lineRule="auto"/>
        <w:outlineLvl w:val="0"/>
        <w:rPr>
          <w:rFonts w:ascii="Calibri" w:eastAsia="Calibri" w:hAnsi="Calibri" w:cs="Times New Roman"/>
          <w:b/>
          <w:bCs/>
          <w:color w:val="00B0F0"/>
          <w:sz w:val="23"/>
          <w:szCs w:val="23"/>
        </w:rPr>
      </w:pPr>
    </w:p>
    <w:p w:rsidR="00D12DCD" w:rsidRPr="00D12DCD" w:rsidRDefault="00D12DCD" w:rsidP="00D12DCD">
      <w:pPr>
        <w:keepNext/>
        <w:keepLines/>
        <w:spacing w:after="0" w:line="240" w:lineRule="auto"/>
        <w:outlineLvl w:val="0"/>
        <w:rPr>
          <w:rFonts w:eastAsia="Times New Roman" w:cstheme="majorBidi"/>
          <w:b/>
          <w:bCs/>
          <w:color w:val="00B0F0"/>
          <w:sz w:val="28"/>
          <w:szCs w:val="28"/>
          <w:lang w:val="en" w:eastAsia="en-GB"/>
        </w:rPr>
      </w:pPr>
      <w:r w:rsidRPr="00D12DCD">
        <w:rPr>
          <w:rFonts w:eastAsia="Times New Roman" w:cstheme="majorBidi"/>
          <w:b/>
          <w:bCs/>
          <w:color w:val="00B0F0"/>
          <w:sz w:val="28"/>
          <w:szCs w:val="28"/>
          <w:lang w:val="en" w:eastAsia="en-GB"/>
        </w:rPr>
        <w:t>Change of Details</w:t>
      </w:r>
    </w:p>
    <w:p w:rsidR="00D12DCD" w:rsidRPr="00D12DCD" w:rsidRDefault="00D12DCD" w:rsidP="00D12DCD">
      <w:pPr>
        <w:spacing w:after="0"/>
        <w:rPr>
          <w:sz w:val="24"/>
          <w:lang w:val="en" w:eastAsia="en-GB"/>
        </w:rPr>
      </w:pPr>
      <w:r w:rsidRPr="00D12DCD">
        <w:rPr>
          <w:sz w:val="24"/>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D12DCD" w:rsidRPr="00D12DCD" w:rsidRDefault="00D12DCD" w:rsidP="00D12DCD">
      <w:pPr>
        <w:adjustRightInd w:val="0"/>
        <w:spacing w:after="0" w:line="240" w:lineRule="auto"/>
        <w:rPr>
          <w:rFonts w:eastAsia="Times New Roman" w:cs="Arial"/>
          <w:color w:val="000000"/>
          <w:sz w:val="24"/>
          <w:szCs w:val="24"/>
          <w:lang w:val="en" w:eastAsia="en-GB"/>
        </w:rPr>
      </w:pPr>
    </w:p>
    <w:p w:rsidR="00D12DCD" w:rsidRPr="00D12DCD" w:rsidRDefault="00D12DCD" w:rsidP="00D12DCD">
      <w:pPr>
        <w:keepNext/>
        <w:keepLines/>
        <w:spacing w:after="0" w:line="240" w:lineRule="auto"/>
        <w:outlineLvl w:val="0"/>
        <w:rPr>
          <w:rFonts w:eastAsia="Times New Roman" w:cstheme="majorBidi"/>
          <w:b/>
          <w:bCs/>
          <w:color w:val="00B0F0"/>
          <w:sz w:val="28"/>
          <w:szCs w:val="28"/>
          <w:lang w:val="en" w:eastAsia="en-GB"/>
        </w:rPr>
      </w:pPr>
      <w:r w:rsidRPr="00D12DCD">
        <w:rPr>
          <w:rFonts w:eastAsia="Times New Roman" w:cstheme="majorBidi"/>
          <w:b/>
          <w:bCs/>
          <w:color w:val="00B0F0"/>
          <w:sz w:val="28"/>
          <w:szCs w:val="28"/>
          <w:lang w:val="en" w:eastAsia="en-GB"/>
        </w:rPr>
        <w:t>Mobile telephone number</w:t>
      </w:r>
    </w:p>
    <w:p w:rsidR="00D12DCD" w:rsidRPr="00D12DCD" w:rsidRDefault="00D12DCD" w:rsidP="00D12DCD">
      <w:pPr>
        <w:rPr>
          <w:sz w:val="24"/>
          <w:lang w:val="en" w:eastAsia="en-GB"/>
        </w:rPr>
      </w:pPr>
      <w:r w:rsidRPr="00D12DCD">
        <w:rPr>
          <w:sz w:val="24"/>
          <w:lang w:val="en" w:eastAsia="en-GB"/>
        </w:rPr>
        <w:t>If you provide us with your mobile phone number we may use this to send you reminders about your appointments or other health screening information</w:t>
      </w:r>
      <w:r w:rsidRPr="00D12DCD">
        <w:rPr>
          <w:color w:val="505050"/>
          <w:sz w:val="24"/>
          <w:lang w:val="en" w:eastAsia="en-GB"/>
        </w:rPr>
        <w:t xml:space="preserve">. </w:t>
      </w:r>
      <w:r w:rsidRPr="00D12DCD">
        <w:rPr>
          <w:sz w:val="24"/>
          <w:lang w:val="en" w:eastAsia="en-GB"/>
        </w:rPr>
        <w:t>Please let us know if you do not wish to receive reminders on your mobile.</w:t>
      </w:r>
    </w:p>
    <w:p w:rsidR="00D12DCD" w:rsidRPr="00D12DCD" w:rsidRDefault="00D12DCD" w:rsidP="00D12DCD">
      <w:pPr>
        <w:keepNext/>
        <w:keepLines/>
        <w:spacing w:after="0" w:line="240" w:lineRule="auto"/>
        <w:outlineLvl w:val="0"/>
        <w:rPr>
          <w:rFonts w:eastAsiaTheme="majorEastAsia" w:cstheme="majorBidi"/>
          <w:b/>
          <w:bCs/>
          <w:color w:val="00B0F0"/>
          <w:sz w:val="28"/>
          <w:szCs w:val="28"/>
          <w:lang w:val="en" w:eastAsia="en-GB"/>
        </w:rPr>
      </w:pPr>
      <w:r w:rsidRPr="00D12DCD">
        <w:rPr>
          <w:rFonts w:eastAsiaTheme="majorEastAsia" w:cstheme="majorBidi"/>
          <w:b/>
          <w:bCs/>
          <w:color w:val="00B0F0"/>
          <w:sz w:val="28"/>
          <w:szCs w:val="28"/>
          <w:lang w:val="en" w:eastAsia="en-GB"/>
        </w:rPr>
        <w:t>Email address</w:t>
      </w:r>
    </w:p>
    <w:p w:rsidR="00D12DCD" w:rsidRPr="00D12DCD" w:rsidRDefault="00D12DCD" w:rsidP="00D12DCD">
      <w:pPr>
        <w:rPr>
          <w:sz w:val="24"/>
          <w:lang w:val="en" w:eastAsia="en-GB"/>
        </w:rPr>
      </w:pPr>
      <w:r w:rsidRPr="00D12DCD">
        <w:rPr>
          <w:sz w:val="24"/>
          <w:lang w:val="en" w:eastAsia="en-GB"/>
        </w:rPr>
        <w:t xml:space="preserve">Where you have provided us with your email address we will use this to send you information relating to your health and the services we provide.  If you do not wish to receive communications by email please let us know.  </w:t>
      </w:r>
    </w:p>
    <w:p w:rsidR="00D12DCD" w:rsidRPr="00D12DCD" w:rsidRDefault="00D12DCD" w:rsidP="00D12DCD">
      <w:pPr>
        <w:rPr>
          <w:rFonts w:cstheme="majorBidi"/>
          <w:sz w:val="24"/>
          <w:lang w:eastAsia="en-GB"/>
        </w:rPr>
      </w:pPr>
      <w:r w:rsidRPr="00D12DCD">
        <w:rPr>
          <w:rFonts w:eastAsiaTheme="majorEastAsia" w:cstheme="majorBidi"/>
          <w:b/>
          <w:bCs/>
          <w:color w:val="00B0F0"/>
          <w:sz w:val="28"/>
          <w:szCs w:val="28"/>
        </w:rPr>
        <w:t>Data Protection Officer</w:t>
      </w:r>
      <w:r w:rsidRPr="00D12DCD">
        <w:rPr>
          <w:sz w:val="24"/>
          <w:lang w:eastAsia="en-GB"/>
        </w:rPr>
        <w:br/>
      </w:r>
      <w:r w:rsidRPr="00D12DCD">
        <w:rPr>
          <w:sz w:val="24"/>
        </w:rPr>
        <w:t xml:space="preserve">Should you have any data protection questions or concerns, please contact our Data Protection Officer at:  </w:t>
      </w:r>
      <w:r>
        <w:rPr>
          <w:sz w:val="24"/>
        </w:rPr>
        <w:t>cnhc.reception@nhs.net</w:t>
      </w:r>
    </w:p>
    <w:p w:rsidR="00D12DCD" w:rsidRPr="00D12DCD" w:rsidRDefault="00D12DCD" w:rsidP="00D12DCD">
      <w:pPr>
        <w:keepNext/>
        <w:keepLines/>
        <w:spacing w:after="0" w:line="240" w:lineRule="auto"/>
        <w:outlineLvl w:val="0"/>
        <w:rPr>
          <w:rFonts w:eastAsia="Times New Roman" w:cstheme="majorBidi"/>
          <w:b/>
          <w:bCs/>
          <w:color w:val="505050"/>
          <w:sz w:val="21"/>
          <w:szCs w:val="21"/>
          <w:lang w:val="en" w:eastAsia="en-GB"/>
        </w:rPr>
      </w:pPr>
      <w:r w:rsidRPr="00D12DCD">
        <w:rPr>
          <w:rFonts w:eastAsia="Times New Roman" w:cstheme="majorBidi"/>
          <w:b/>
          <w:bCs/>
          <w:color w:val="00B0F0"/>
          <w:sz w:val="28"/>
          <w:szCs w:val="28"/>
          <w:lang w:val="en" w:eastAsia="en-GB"/>
        </w:rPr>
        <w:t>Notification</w:t>
      </w:r>
    </w:p>
    <w:p w:rsidR="00D12DCD" w:rsidRPr="00D12DCD" w:rsidRDefault="00D12DCD" w:rsidP="00D12DCD">
      <w:pPr>
        <w:spacing w:after="0"/>
        <w:rPr>
          <w:rFonts w:eastAsia="Times New Roman" w:cs="Arial"/>
          <w:color w:val="000000"/>
          <w:sz w:val="24"/>
          <w:szCs w:val="24"/>
          <w:lang w:val="en" w:eastAsia="en-GB"/>
        </w:rPr>
      </w:pPr>
      <w:r w:rsidRPr="00D12DCD">
        <w:rPr>
          <w:rFonts w:eastAsia="Times New Roman" w:cs="Arial"/>
          <w:color w:val="000000"/>
          <w:sz w:val="24"/>
          <w:szCs w:val="24"/>
          <w:lang w:val="en" w:eastAsia="en-GB"/>
        </w:rPr>
        <w:t>The Data Protection Act 1998 requires organisations to register a notification with the Information Commissioner to describe the purposes for which they process personal and sensitive information.</w:t>
      </w:r>
    </w:p>
    <w:p w:rsidR="00D12DCD" w:rsidRPr="00D12DCD" w:rsidRDefault="00D12DCD" w:rsidP="00D12DCD">
      <w:pPr>
        <w:spacing w:after="0"/>
        <w:rPr>
          <w:rFonts w:ascii="Arial" w:eastAsia="Times New Roman" w:hAnsi="Arial" w:cs="Arial"/>
          <w:color w:val="0070C1"/>
          <w:sz w:val="24"/>
          <w:lang w:val="en" w:eastAsia="en-GB"/>
        </w:rPr>
      </w:pPr>
    </w:p>
    <w:p w:rsidR="00D12DCD" w:rsidRPr="00D12DCD" w:rsidRDefault="00D12DCD" w:rsidP="00D12DCD">
      <w:pPr>
        <w:widowControl w:val="0"/>
        <w:autoSpaceDE w:val="0"/>
        <w:autoSpaceDN w:val="0"/>
        <w:adjustRightInd w:val="0"/>
        <w:spacing w:after="300"/>
        <w:rPr>
          <w:rFonts w:cs="Arial"/>
          <w:color w:val="0000FF"/>
          <w:sz w:val="24"/>
          <w:szCs w:val="24"/>
        </w:rPr>
      </w:pPr>
      <w:r w:rsidRPr="00D12DCD">
        <w:rPr>
          <w:rFonts w:cs="Arial"/>
          <w:sz w:val="24"/>
          <w:szCs w:val="24"/>
        </w:rPr>
        <w:t xml:space="preserve">We are registered as a data controller and our registration can be viewed online in the public register at:  </w:t>
      </w:r>
      <w:hyperlink r:id="rId14" w:history="1">
        <w:r w:rsidRPr="00D12DCD">
          <w:rPr>
            <w:rFonts w:cs="Arial"/>
            <w:color w:val="0000FF" w:themeColor="hyperlink"/>
            <w:sz w:val="24"/>
            <w:szCs w:val="24"/>
            <w:u w:val="single"/>
          </w:rPr>
          <w:t>http://ico.org.uk/what_we_cover/register_of_data_controllers</w:t>
        </w:r>
      </w:hyperlink>
    </w:p>
    <w:p w:rsidR="00D12DCD" w:rsidRPr="00D12DCD" w:rsidRDefault="00D12DCD" w:rsidP="00D12DCD">
      <w:pPr>
        <w:autoSpaceDE w:val="0"/>
        <w:autoSpaceDN w:val="0"/>
        <w:adjustRightInd w:val="0"/>
        <w:spacing w:after="0"/>
        <w:rPr>
          <w:rFonts w:cs="Arial"/>
          <w:sz w:val="24"/>
          <w:szCs w:val="24"/>
        </w:rPr>
      </w:pPr>
      <w:r w:rsidRPr="00D12DCD">
        <w:rPr>
          <w:rFonts w:cs="Arial"/>
          <w:sz w:val="24"/>
          <w:szCs w:val="24"/>
        </w:rPr>
        <w:t xml:space="preserve">Any changes to this notice will be published on our website and in a prominent area at the Practice. </w:t>
      </w:r>
    </w:p>
    <w:p w:rsidR="00D12DCD" w:rsidRPr="00D12DCD" w:rsidRDefault="00D12DCD" w:rsidP="00D12DCD">
      <w:pPr>
        <w:autoSpaceDE w:val="0"/>
        <w:autoSpaceDN w:val="0"/>
        <w:adjustRightInd w:val="0"/>
        <w:spacing w:after="0" w:line="240" w:lineRule="auto"/>
        <w:rPr>
          <w:rFonts w:cs="Arial"/>
          <w:sz w:val="24"/>
        </w:rPr>
      </w:pPr>
    </w:p>
    <w:p w:rsidR="00D12DCD" w:rsidRPr="00D12DCD" w:rsidRDefault="00D12DCD" w:rsidP="00D12DCD">
      <w:pPr>
        <w:keepNext/>
        <w:keepLines/>
        <w:spacing w:after="0" w:line="240" w:lineRule="auto"/>
        <w:outlineLvl w:val="0"/>
        <w:rPr>
          <w:rFonts w:eastAsiaTheme="majorEastAsia" w:cstheme="majorBidi"/>
          <w:b/>
          <w:bCs/>
          <w:color w:val="00B0F0"/>
          <w:sz w:val="28"/>
          <w:szCs w:val="28"/>
        </w:rPr>
      </w:pPr>
      <w:r w:rsidRPr="00D12DCD">
        <w:rPr>
          <w:rFonts w:eastAsiaTheme="majorEastAsia" w:cstheme="majorBidi"/>
          <w:b/>
          <w:bCs/>
          <w:color w:val="00B0F0"/>
          <w:sz w:val="28"/>
          <w:szCs w:val="28"/>
        </w:rPr>
        <w:t>Complaints</w:t>
      </w:r>
    </w:p>
    <w:p w:rsidR="00D12DCD" w:rsidRPr="00D12DCD" w:rsidRDefault="00D12DCD" w:rsidP="00D12DCD">
      <w:pPr>
        <w:spacing w:line="240" w:lineRule="auto"/>
        <w:jc w:val="both"/>
        <w:rPr>
          <w:rFonts w:cs="Arial"/>
          <w:sz w:val="24"/>
          <w:szCs w:val="24"/>
        </w:rPr>
      </w:pPr>
      <w:r w:rsidRPr="00D12DCD">
        <w:rPr>
          <w:color w:val="000000" w:themeColor="text1"/>
          <w:sz w:val="24"/>
          <w:szCs w:val="24"/>
        </w:rPr>
        <w:t xml:space="preserve">If you have concerns or are unhappy about any of our services, </w:t>
      </w:r>
      <w:r>
        <w:rPr>
          <w:rFonts w:cs="Arial"/>
          <w:sz w:val="24"/>
          <w:szCs w:val="24"/>
        </w:rPr>
        <w:t xml:space="preserve">please contact </w:t>
      </w:r>
      <w:r w:rsidRPr="00D12DCD">
        <w:rPr>
          <w:rFonts w:cs="Arial"/>
          <w:sz w:val="24"/>
          <w:szCs w:val="24"/>
        </w:rPr>
        <w:t>Jani Parsons</w:t>
      </w:r>
      <w:r>
        <w:rPr>
          <w:rFonts w:cs="Arial"/>
          <w:sz w:val="24"/>
          <w:szCs w:val="24"/>
        </w:rPr>
        <w:t>,</w:t>
      </w:r>
      <w:r w:rsidRPr="00D12DCD">
        <w:rPr>
          <w:rFonts w:cs="Arial"/>
          <w:sz w:val="24"/>
          <w:szCs w:val="24"/>
        </w:rPr>
        <w:t xml:space="preserve"> </w:t>
      </w:r>
      <w:r>
        <w:rPr>
          <w:rFonts w:cs="Arial"/>
          <w:sz w:val="24"/>
          <w:szCs w:val="24"/>
        </w:rPr>
        <w:t>Administration Manager</w:t>
      </w: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For independent advice about data protection, privacy and data-sharing issues, you can contact: </w:t>
      </w:r>
    </w:p>
    <w:p w:rsidR="00D12DCD" w:rsidRPr="00D12DCD" w:rsidRDefault="00D12DCD" w:rsidP="00D12DCD">
      <w:pPr>
        <w:autoSpaceDE w:val="0"/>
        <w:autoSpaceDN w:val="0"/>
        <w:adjustRightInd w:val="0"/>
        <w:spacing w:after="0" w:line="240" w:lineRule="auto"/>
        <w:jc w:val="both"/>
        <w:rPr>
          <w:rFonts w:cs="Arial"/>
          <w:sz w:val="24"/>
          <w:szCs w:val="24"/>
        </w:rPr>
      </w:pP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The Information Commissioner </w:t>
      </w: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Wycliffe House </w:t>
      </w: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Water Lane </w:t>
      </w: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Wilmslow </w:t>
      </w: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Cheshire </w:t>
      </w: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SK9 5AF </w:t>
      </w:r>
    </w:p>
    <w:p w:rsidR="00D12DCD" w:rsidRPr="00D12DCD" w:rsidRDefault="00D12DCD" w:rsidP="00D12DCD">
      <w:pPr>
        <w:autoSpaceDE w:val="0"/>
        <w:autoSpaceDN w:val="0"/>
        <w:adjustRightInd w:val="0"/>
        <w:spacing w:after="0" w:line="240" w:lineRule="auto"/>
        <w:jc w:val="both"/>
        <w:rPr>
          <w:rFonts w:cs="Arial"/>
          <w:sz w:val="24"/>
          <w:szCs w:val="24"/>
        </w:rPr>
      </w:pPr>
    </w:p>
    <w:p w:rsidR="00D12DCD" w:rsidRPr="00D12DCD" w:rsidRDefault="00D12DCD" w:rsidP="00D12DCD">
      <w:pPr>
        <w:autoSpaceDE w:val="0"/>
        <w:autoSpaceDN w:val="0"/>
        <w:adjustRightInd w:val="0"/>
        <w:spacing w:after="0" w:line="240" w:lineRule="auto"/>
        <w:jc w:val="both"/>
        <w:rPr>
          <w:rFonts w:cs="Arial"/>
          <w:sz w:val="24"/>
          <w:szCs w:val="24"/>
        </w:rPr>
      </w:pPr>
      <w:r w:rsidRPr="00D12DCD">
        <w:rPr>
          <w:rFonts w:cs="Arial"/>
          <w:sz w:val="24"/>
          <w:szCs w:val="24"/>
        </w:rPr>
        <w:t xml:space="preserve">Phone: </w:t>
      </w:r>
      <w:r w:rsidRPr="00D12DCD">
        <w:rPr>
          <w:rFonts w:cs="Arial"/>
          <w:bCs/>
          <w:color w:val="000000"/>
          <w:sz w:val="24"/>
          <w:szCs w:val="24"/>
          <w:lang w:val="en"/>
        </w:rPr>
        <w:t>0303 123 1113</w:t>
      </w:r>
      <w:r w:rsidRPr="00D12DCD">
        <w:rPr>
          <w:rFonts w:ascii="Verdana" w:hAnsi="Verdana" w:cs="Arial"/>
          <w:color w:val="000000"/>
          <w:sz w:val="23"/>
          <w:szCs w:val="23"/>
          <w:lang w:val="en"/>
        </w:rPr>
        <w:t> </w:t>
      </w:r>
      <w:r w:rsidRPr="00D12DCD">
        <w:rPr>
          <w:rFonts w:cs="Arial"/>
          <w:sz w:val="24"/>
          <w:szCs w:val="24"/>
        </w:rPr>
        <w:t xml:space="preserve">    Website: </w:t>
      </w:r>
      <w:hyperlink r:id="rId15" w:history="1">
        <w:r w:rsidRPr="00D12DCD">
          <w:rPr>
            <w:rFonts w:cs="Arial"/>
            <w:sz w:val="24"/>
            <w:szCs w:val="24"/>
            <w:u w:val="single"/>
          </w:rPr>
          <w:t>www.ico.gov.uk</w:t>
        </w:r>
      </w:hyperlink>
      <w:r w:rsidRPr="00D12DCD">
        <w:rPr>
          <w:rFonts w:cs="Arial"/>
          <w:sz w:val="24"/>
          <w:szCs w:val="24"/>
        </w:rPr>
        <w:t xml:space="preserve"> </w:t>
      </w:r>
    </w:p>
    <w:p w:rsidR="00D12DCD" w:rsidRPr="00D12DCD" w:rsidRDefault="00D12DCD" w:rsidP="00D12DCD">
      <w:pPr>
        <w:autoSpaceDE w:val="0"/>
        <w:autoSpaceDN w:val="0"/>
        <w:adjustRightInd w:val="0"/>
        <w:spacing w:after="0" w:line="240" w:lineRule="auto"/>
        <w:jc w:val="both"/>
        <w:rPr>
          <w:rFonts w:cs="Arial"/>
          <w:sz w:val="24"/>
          <w:szCs w:val="24"/>
        </w:rPr>
      </w:pPr>
    </w:p>
    <w:p w:rsidR="00D12DCD" w:rsidRPr="00D12DCD" w:rsidRDefault="00D12DCD" w:rsidP="00D12DCD">
      <w:pPr>
        <w:keepNext/>
        <w:keepLines/>
        <w:spacing w:after="0" w:line="240" w:lineRule="auto"/>
        <w:outlineLvl w:val="0"/>
        <w:rPr>
          <w:rFonts w:eastAsia="Times New Roman" w:cstheme="majorBidi"/>
          <w:b/>
          <w:bCs/>
          <w:color w:val="00B0F0"/>
          <w:sz w:val="18"/>
          <w:szCs w:val="21"/>
          <w:lang w:val="en" w:eastAsia="en-GB"/>
        </w:rPr>
      </w:pPr>
      <w:r w:rsidRPr="00D12DCD">
        <w:rPr>
          <w:rFonts w:eastAsia="Times New Roman" w:cstheme="majorBidi"/>
          <w:b/>
          <w:bCs/>
          <w:color w:val="00B0F0"/>
          <w:sz w:val="28"/>
          <w:szCs w:val="28"/>
          <w:lang w:val="en" w:eastAsia="en-GB"/>
        </w:rPr>
        <w:lastRenderedPageBreak/>
        <w:t>Further Information</w:t>
      </w:r>
    </w:p>
    <w:p w:rsidR="00D12DCD" w:rsidRPr="00D12DCD" w:rsidRDefault="00D12DCD" w:rsidP="00D12DCD">
      <w:pPr>
        <w:spacing w:after="0" w:line="240" w:lineRule="auto"/>
        <w:rPr>
          <w:rFonts w:eastAsia="Times New Roman" w:cs="Arial"/>
          <w:b/>
          <w:sz w:val="18"/>
          <w:szCs w:val="21"/>
          <w:lang w:val="en" w:eastAsia="en-GB"/>
        </w:rPr>
      </w:pPr>
      <w:r w:rsidRPr="00D12DCD">
        <w:rPr>
          <w:rFonts w:eastAsia="Times New Roman" w:cs="Arial"/>
          <w:sz w:val="24"/>
          <w:szCs w:val="24"/>
          <w:lang w:val="en" w:eastAsia="en-GB"/>
        </w:rPr>
        <w:t xml:space="preserve">Further information about the way in which the NHS uses personal information and your rights in that respect can be found here: </w:t>
      </w:r>
    </w:p>
    <w:p w:rsidR="00D12DCD" w:rsidRPr="00D12DCD" w:rsidRDefault="00D12DCD" w:rsidP="00D12DCD">
      <w:pPr>
        <w:spacing w:after="0" w:line="240" w:lineRule="auto"/>
        <w:rPr>
          <w:rFonts w:eastAsia="Times New Roman" w:cs="Arial"/>
          <w:sz w:val="21"/>
          <w:szCs w:val="21"/>
          <w:lang w:val="en" w:eastAsia="en-GB"/>
        </w:rPr>
      </w:pPr>
    </w:p>
    <w:p w:rsidR="00D12DCD" w:rsidRPr="00D12DCD" w:rsidRDefault="00D12DCD" w:rsidP="00D12DCD">
      <w:pPr>
        <w:keepNext/>
        <w:keepLines/>
        <w:spacing w:after="0"/>
        <w:outlineLvl w:val="1"/>
        <w:rPr>
          <w:rFonts w:ascii="Calibri" w:eastAsia="Times New Roman" w:hAnsi="Calibri" w:cstheme="majorBidi"/>
          <w:b/>
          <w:bCs/>
          <w:color w:val="505050"/>
          <w:sz w:val="24"/>
          <w:szCs w:val="26"/>
          <w:lang w:val="en" w:eastAsia="en-GB"/>
        </w:rPr>
      </w:pPr>
      <w:r w:rsidRPr="00D12DCD">
        <w:rPr>
          <w:rFonts w:ascii="Calibri" w:eastAsia="Times New Roman" w:hAnsi="Calibri" w:cstheme="majorBidi"/>
          <w:b/>
          <w:bCs/>
          <w:sz w:val="24"/>
          <w:szCs w:val="26"/>
          <w:lang w:val="en" w:eastAsia="en-GB"/>
        </w:rPr>
        <w:t xml:space="preserve">The NHS Care Record Guarantee  </w:t>
      </w:r>
    </w:p>
    <w:p w:rsidR="00D12DCD" w:rsidRPr="00D12DCD" w:rsidRDefault="00D12DCD" w:rsidP="00D12DCD">
      <w:pPr>
        <w:autoSpaceDE w:val="0"/>
        <w:autoSpaceDN w:val="0"/>
        <w:adjustRightInd w:val="0"/>
        <w:spacing w:after="0"/>
        <w:rPr>
          <w:rFonts w:cs="Arial"/>
          <w:sz w:val="24"/>
          <w:szCs w:val="24"/>
        </w:rPr>
      </w:pPr>
      <w:r w:rsidRPr="00D12DCD">
        <w:rPr>
          <w:rFonts w:cs="Arial"/>
          <w:sz w:val="24"/>
          <w:szCs w:val="24"/>
        </w:rPr>
        <w:t xml:space="preserve">The </w:t>
      </w:r>
      <w:r w:rsidRPr="00D12DCD">
        <w:rPr>
          <w:rFonts w:cs="Arial"/>
          <w:bCs/>
          <w:sz w:val="24"/>
          <w:szCs w:val="24"/>
        </w:rPr>
        <w:t>NHS Care Record Guarantee for England</w:t>
      </w:r>
      <w:r w:rsidRPr="00D12DCD">
        <w:rPr>
          <w:rFonts w:cs="Arial"/>
          <w:sz w:val="24"/>
          <w:szCs w:val="24"/>
        </w:rPr>
        <w:t xml:space="preserve"> sets out the rules that govern how patient information is used in the NHS, what control the patient can have over this, the rights individuals have to request copies of their data and how data is protected under the Data Protection Act 1998. </w:t>
      </w:r>
    </w:p>
    <w:p w:rsidR="00D12DCD" w:rsidRPr="00D12DCD" w:rsidRDefault="00B904E8" w:rsidP="00D12DCD">
      <w:pPr>
        <w:autoSpaceDE w:val="0"/>
        <w:autoSpaceDN w:val="0"/>
        <w:adjustRightInd w:val="0"/>
        <w:spacing w:after="0"/>
        <w:rPr>
          <w:rFonts w:cs="Arial"/>
          <w:sz w:val="24"/>
          <w:szCs w:val="24"/>
        </w:rPr>
      </w:pPr>
      <w:hyperlink r:id="rId16" w:history="1">
        <w:r w:rsidR="00D12DCD" w:rsidRPr="00D12DCD">
          <w:rPr>
            <w:rFonts w:eastAsia="Times New Roman" w:cs="Arial"/>
            <w:color w:val="0000FF" w:themeColor="hyperlink"/>
            <w:sz w:val="24"/>
            <w:szCs w:val="24"/>
            <w:u w:val="single"/>
            <w:lang w:val="en" w:eastAsia="en-GB"/>
          </w:rPr>
          <w:t>http://systems.digital.nhs.uk/infogov/links/nhscrg.pdf</w:t>
        </w:r>
      </w:hyperlink>
      <w:r w:rsidR="00D12DCD" w:rsidRPr="00D12DCD">
        <w:rPr>
          <w:rFonts w:cs="Arial"/>
          <w:sz w:val="24"/>
          <w:szCs w:val="24"/>
        </w:rPr>
        <w:t xml:space="preserve"> </w:t>
      </w:r>
    </w:p>
    <w:p w:rsidR="00D12DCD" w:rsidRPr="00D12DCD" w:rsidRDefault="00D12DCD" w:rsidP="00D12DCD">
      <w:pPr>
        <w:autoSpaceDE w:val="0"/>
        <w:autoSpaceDN w:val="0"/>
        <w:adjustRightInd w:val="0"/>
        <w:spacing w:after="0"/>
        <w:rPr>
          <w:rFonts w:cs="Arial"/>
          <w:sz w:val="24"/>
        </w:rPr>
      </w:pPr>
    </w:p>
    <w:p w:rsidR="00D12DCD" w:rsidRPr="00D12DCD" w:rsidRDefault="00D12DCD" w:rsidP="00D12DCD">
      <w:pPr>
        <w:keepNext/>
        <w:keepLines/>
        <w:spacing w:after="0"/>
        <w:outlineLvl w:val="1"/>
        <w:rPr>
          <w:rFonts w:ascii="Arial" w:eastAsia="Times New Roman" w:hAnsi="Arial" w:cstheme="majorBidi"/>
          <w:b/>
          <w:bCs/>
          <w:sz w:val="28"/>
          <w:szCs w:val="24"/>
          <w:lang w:val="en" w:eastAsia="en-GB"/>
        </w:rPr>
      </w:pPr>
      <w:r w:rsidRPr="00D12DCD">
        <w:rPr>
          <w:rFonts w:ascii="Calibri" w:eastAsia="Times New Roman" w:hAnsi="Calibri" w:cstheme="majorBidi"/>
          <w:b/>
          <w:bCs/>
          <w:sz w:val="24"/>
          <w:szCs w:val="26"/>
          <w:lang w:val="en" w:eastAsia="en-GB"/>
        </w:rPr>
        <w:t>The NHS Constitution</w:t>
      </w:r>
      <w:r w:rsidRPr="00D12DCD">
        <w:rPr>
          <w:rFonts w:ascii="Arial" w:eastAsia="Times New Roman" w:hAnsi="Arial" w:cstheme="majorBidi"/>
          <w:b/>
          <w:bCs/>
          <w:sz w:val="28"/>
          <w:szCs w:val="24"/>
          <w:lang w:val="en" w:eastAsia="en-GB"/>
        </w:rPr>
        <w:t xml:space="preserve"> </w:t>
      </w:r>
    </w:p>
    <w:p w:rsidR="00D12DCD" w:rsidRPr="00D12DCD" w:rsidRDefault="00D12DCD" w:rsidP="00D12DCD">
      <w:pPr>
        <w:autoSpaceDE w:val="0"/>
        <w:autoSpaceDN w:val="0"/>
        <w:adjustRightInd w:val="0"/>
        <w:spacing w:after="0"/>
        <w:rPr>
          <w:rFonts w:cs="Arial"/>
          <w:sz w:val="24"/>
        </w:rPr>
      </w:pPr>
      <w:r w:rsidRPr="00D12DCD">
        <w:rPr>
          <w:rFonts w:cs="Arial"/>
          <w:bCs/>
          <w:sz w:val="24"/>
        </w:rPr>
        <w:t xml:space="preserve">The NHS Constitution </w:t>
      </w:r>
      <w:r w:rsidRPr="00D12DCD">
        <w:rPr>
          <w:rFonts w:cs="Arial"/>
          <w:sz w:val="24"/>
        </w:rPr>
        <w:t>establishes the principles and values of the NHS</w:t>
      </w:r>
      <w:r w:rsidRPr="00D12DCD">
        <w:rPr>
          <w:sz w:val="24"/>
          <w:lang w:val="en"/>
        </w:rPr>
        <w:t xml:space="preserve"> in England. It sets out the rights </w:t>
      </w:r>
      <w:r w:rsidRPr="00D12DCD">
        <w:rPr>
          <w:rFonts w:cs="Arial"/>
          <w:sz w:val="24"/>
        </w:rPr>
        <w:t xml:space="preserve">patients, the public and staff are entitled to.  </w:t>
      </w:r>
      <w:r w:rsidRPr="00D12DCD">
        <w:rPr>
          <w:sz w:val="24"/>
          <w:lang w:val="en"/>
        </w:rPr>
        <w:t>These rights cover how patients access health services, the quality of care you’ll receive, the treatments and programmes available to you, confidentiality, information and your right to complain if things go wrong.</w:t>
      </w:r>
      <w:r w:rsidRPr="00D12DCD">
        <w:rPr>
          <w:rFonts w:cs="Arial"/>
          <w:sz w:val="24"/>
        </w:rPr>
        <w:t xml:space="preserve"> </w:t>
      </w:r>
    </w:p>
    <w:p w:rsidR="00D12DCD" w:rsidRPr="00D12DCD" w:rsidRDefault="00B904E8" w:rsidP="00D12DCD">
      <w:pPr>
        <w:spacing w:after="0"/>
        <w:rPr>
          <w:rFonts w:ascii="Arial" w:eastAsia="Times New Roman" w:hAnsi="Arial" w:cs="Arial"/>
          <w:color w:val="0000FF"/>
          <w:sz w:val="24"/>
          <w:szCs w:val="24"/>
          <w:u w:val="single"/>
          <w:lang w:val="en" w:eastAsia="en-GB"/>
        </w:rPr>
      </w:pPr>
      <w:hyperlink r:id="rId17" w:history="1">
        <w:r w:rsidR="00D12DCD" w:rsidRPr="00D12DCD">
          <w:rPr>
            <w:rFonts w:eastAsia="Times New Roman" w:cs="Arial"/>
            <w:color w:val="0000FF"/>
            <w:sz w:val="24"/>
            <w:u w:val="single"/>
            <w:lang w:val="en" w:eastAsia="en-GB"/>
          </w:rPr>
          <w:t xml:space="preserve">https://www.gov.uk/government/publications/the-nhs-constitution-for-england </w:t>
        </w:r>
      </w:hyperlink>
    </w:p>
    <w:p w:rsidR="00D12DCD" w:rsidRPr="00D12DCD" w:rsidRDefault="00D12DCD" w:rsidP="00D12DCD">
      <w:pPr>
        <w:autoSpaceDE w:val="0"/>
        <w:autoSpaceDN w:val="0"/>
        <w:adjustRightInd w:val="0"/>
        <w:spacing w:after="0"/>
        <w:rPr>
          <w:rFonts w:cs="Arial"/>
          <w:sz w:val="24"/>
        </w:rPr>
      </w:pPr>
    </w:p>
    <w:p w:rsidR="00D12DCD" w:rsidRPr="00D12DCD" w:rsidRDefault="00D12DCD" w:rsidP="00D12DCD">
      <w:pPr>
        <w:keepNext/>
        <w:keepLines/>
        <w:spacing w:after="0"/>
        <w:outlineLvl w:val="1"/>
        <w:rPr>
          <w:rFonts w:ascii="Calibri" w:eastAsiaTheme="majorEastAsia" w:hAnsi="Calibri" w:cstheme="majorBidi"/>
          <w:b/>
          <w:bCs/>
          <w:sz w:val="24"/>
          <w:szCs w:val="26"/>
        </w:rPr>
      </w:pPr>
      <w:r w:rsidRPr="00D12DCD">
        <w:rPr>
          <w:rFonts w:ascii="Calibri" w:eastAsiaTheme="majorEastAsia" w:hAnsi="Calibri" w:cstheme="majorBidi"/>
          <w:b/>
          <w:bCs/>
          <w:sz w:val="24"/>
          <w:szCs w:val="26"/>
        </w:rPr>
        <w:t>NHS Digital</w:t>
      </w:r>
    </w:p>
    <w:p w:rsidR="00D12DCD" w:rsidRPr="00D12DCD" w:rsidRDefault="00D12DCD" w:rsidP="00D12DCD">
      <w:pPr>
        <w:spacing w:after="0"/>
        <w:rPr>
          <w:rFonts w:eastAsia="Times New Roman" w:cs="Arial"/>
          <w:color w:val="000000"/>
          <w:sz w:val="24"/>
          <w:szCs w:val="24"/>
          <w:lang w:eastAsia="en-GB"/>
        </w:rPr>
      </w:pPr>
      <w:r w:rsidRPr="00D12DCD">
        <w:rPr>
          <w:rFonts w:eastAsia="Times New Roman" w:cs="Arial"/>
          <w:color w:val="000000"/>
          <w:sz w:val="24"/>
          <w:szCs w:val="24"/>
          <w:lang w:eastAsia="en-GB"/>
        </w:rPr>
        <w:t>NHS Digital collects health information from the records health and social care providers keep about the care and treatment they give, to promote health or support improvements in the delivery of care services in England.</w:t>
      </w:r>
    </w:p>
    <w:p w:rsidR="00D12DCD" w:rsidRPr="00D12DCD" w:rsidRDefault="00B904E8" w:rsidP="00D12DCD">
      <w:pPr>
        <w:autoSpaceDE w:val="0"/>
        <w:autoSpaceDN w:val="0"/>
        <w:adjustRightInd w:val="0"/>
        <w:spacing w:after="0"/>
        <w:rPr>
          <w:rFonts w:cs="Arial"/>
          <w:sz w:val="24"/>
          <w:szCs w:val="24"/>
        </w:rPr>
      </w:pPr>
      <w:hyperlink r:id="rId18" w:history="1">
        <w:r w:rsidR="00D12DCD" w:rsidRPr="00D12DCD">
          <w:rPr>
            <w:rFonts w:cs="Arial"/>
            <w:color w:val="0000FF" w:themeColor="hyperlink"/>
            <w:sz w:val="24"/>
            <w:szCs w:val="24"/>
            <w:u w:val="single"/>
          </w:rPr>
          <w:t>http://content.digital.nhs.uk/article/4963/What-we-collect</w:t>
        </w:r>
      </w:hyperlink>
      <w:r w:rsidR="00D12DCD" w:rsidRPr="00D12DCD">
        <w:rPr>
          <w:rFonts w:cs="Arial"/>
          <w:sz w:val="24"/>
          <w:szCs w:val="24"/>
        </w:rPr>
        <w:t xml:space="preserve"> </w:t>
      </w:r>
    </w:p>
    <w:p w:rsidR="00D12DCD" w:rsidRPr="00D12DCD" w:rsidRDefault="00D12DCD" w:rsidP="00D12DCD">
      <w:pPr>
        <w:keepNext/>
        <w:keepLines/>
        <w:spacing w:after="0" w:line="240" w:lineRule="auto"/>
        <w:outlineLvl w:val="0"/>
        <w:rPr>
          <w:rFonts w:eastAsia="Times New Roman" w:cstheme="majorBidi"/>
          <w:b/>
          <w:bCs/>
          <w:color w:val="00B0F0"/>
          <w:sz w:val="28"/>
          <w:szCs w:val="28"/>
          <w:lang w:val="en-US" w:eastAsia="en-GB"/>
        </w:rPr>
      </w:pPr>
    </w:p>
    <w:p w:rsidR="00D12DCD" w:rsidRPr="00D12DCD" w:rsidRDefault="00D12DCD" w:rsidP="00D12DCD">
      <w:pPr>
        <w:keepNext/>
        <w:keepLines/>
        <w:spacing w:after="0" w:line="240" w:lineRule="auto"/>
        <w:outlineLvl w:val="0"/>
        <w:rPr>
          <w:rFonts w:eastAsia="Times New Roman" w:cstheme="majorBidi"/>
          <w:b/>
          <w:bCs/>
          <w:color w:val="00B0F0"/>
          <w:sz w:val="28"/>
          <w:szCs w:val="28"/>
          <w:lang w:val="en-US" w:eastAsia="en-GB"/>
        </w:rPr>
      </w:pPr>
      <w:r w:rsidRPr="00D12DCD">
        <w:rPr>
          <w:rFonts w:eastAsia="Times New Roman" w:cstheme="majorBidi"/>
          <w:b/>
          <w:bCs/>
          <w:color w:val="00B0F0"/>
          <w:sz w:val="28"/>
          <w:szCs w:val="28"/>
          <w:lang w:val="en-US" w:eastAsia="en-GB"/>
        </w:rPr>
        <w:t>Reviews of and Changes to our Privacy Notice</w:t>
      </w:r>
    </w:p>
    <w:p w:rsidR="00D12DCD" w:rsidRPr="00D12DCD" w:rsidRDefault="00D12DCD" w:rsidP="00D12DCD">
      <w:pPr>
        <w:rPr>
          <w:sz w:val="24"/>
        </w:rPr>
      </w:pPr>
      <w:r w:rsidRPr="00D12DCD">
        <w:rPr>
          <w:rFonts w:eastAsia="Times New Roman" w:cs="Arial"/>
          <w:color w:val="000000" w:themeColor="text1"/>
          <w:sz w:val="24"/>
          <w:lang w:val="en-US" w:eastAsia="en-GB"/>
        </w:rPr>
        <w:t>We will keep our Privacy Notice under regular review. This notice was last reviewed in October 2018.</w:t>
      </w:r>
    </w:p>
    <w:p w:rsidR="00016D79" w:rsidRDefault="00016D79"/>
    <w:sectPr w:rsidR="00016D79" w:rsidSect="000F1BF9">
      <w:footerReference w:type="default" r:id="rId1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E8" w:rsidRDefault="00B904E8" w:rsidP="00D12DCD">
      <w:pPr>
        <w:spacing w:after="0" w:line="240" w:lineRule="auto"/>
      </w:pPr>
      <w:r>
        <w:separator/>
      </w:r>
    </w:p>
  </w:endnote>
  <w:endnote w:type="continuationSeparator" w:id="0">
    <w:p w:rsidR="00B904E8" w:rsidRDefault="00B904E8" w:rsidP="00D1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3B48AE" w:rsidRPr="003B48AE" w:rsidRDefault="00026DE2" w:rsidP="003B48AE">
        <w:pPr>
          <w:pStyle w:val="Footer"/>
          <w:rPr>
            <w:sz w:val="16"/>
            <w:szCs w:val="16"/>
          </w:rPr>
        </w:pPr>
        <w:r>
          <w:rPr>
            <w:sz w:val="16"/>
            <w:szCs w:val="16"/>
          </w:rPr>
          <w:t>FPN GP template v1.7</w:t>
        </w:r>
        <w:r>
          <w:rPr>
            <w:sz w:val="16"/>
            <w:szCs w:val="16"/>
          </w:rPr>
          <w:tab/>
        </w:r>
        <w:r>
          <w:rPr>
            <w:sz w:val="16"/>
            <w:szCs w:val="16"/>
          </w:rPr>
          <w:tab/>
        </w:r>
        <w:r w:rsidR="00D12DCD">
          <w:rPr>
            <w:sz w:val="16"/>
            <w:szCs w:val="16"/>
          </w:rPr>
          <w:t>O</w:t>
        </w:r>
        <w:r>
          <w:rPr>
            <w:sz w:val="16"/>
            <w:szCs w:val="16"/>
          </w:rPr>
          <w:t>ctober 2018</w:t>
        </w:r>
      </w:p>
      <w:p w:rsidR="009F03B2" w:rsidRDefault="00026DE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DA324A">
          <w:rPr>
            <w:noProof/>
            <w:sz w:val="20"/>
            <w:szCs w:val="20"/>
          </w:rPr>
          <w:t>2</w:t>
        </w:r>
        <w:r w:rsidRPr="009F03B2">
          <w:rPr>
            <w:noProof/>
            <w:sz w:val="20"/>
            <w:szCs w:val="20"/>
          </w:rPr>
          <w:fldChar w:fldCharType="end"/>
        </w:r>
      </w:p>
    </w:sdtContent>
  </w:sdt>
  <w:p w:rsidR="00036047" w:rsidRPr="00036047" w:rsidRDefault="00B904E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E8" w:rsidRDefault="00B904E8" w:rsidP="00D12DCD">
      <w:pPr>
        <w:spacing w:after="0" w:line="240" w:lineRule="auto"/>
      </w:pPr>
      <w:r>
        <w:separator/>
      </w:r>
    </w:p>
  </w:footnote>
  <w:footnote w:type="continuationSeparator" w:id="0">
    <w:p w:rsidR="00B904E8" w:rsidRDefault="00B904E8" w:rsidP="00D12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D03648"/>
    <w:multiLevelType w:val="multilevel"/>
    <w:tmpl w:val="28164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4540CCA"/>
    <w:multiLevelType w:val="hybridMultilevel"/>
    <w:tmpl w:val="9BA8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CD"/>
    <w:rsid w:val="00016D79"/>
    <w:rsid w:val="00026DE2"/>
    <w:rsid w:val="009955ED"/>
    <w:rsid w:val="00B904E8"/>
    <w:rsid w:val="00C9200D"/>
    <w:rsid w:val="00D12DCD"/>
    <w:rsid w:val="00D13D2E"/>
    <w:rsid w:val="00DA324A"/>
    <w:rsid w:val="00E2778C"/>
    <w:rsid w:val="00E6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DCD"/>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D12DCD"/>
    <w:rPr>
      <w:sz w:val="24"/>
    </w:rPr>
  </w:style>
  <w:style w:type="character" w:styleId="CommentReference">
    <w:name w:val="annotation reference"/>
    <w:basedOn w:val="DefaultParagraphFont"/>
    <w:uiPriority w:val="99"/>
    <w:semiHidden/>
    <w:unhideWhenUsed/>
    <w:rsid w:val="00D12DCD"/>
    <w:rPr>
      <w:sz w:val="16"/>
      <w:szCs w:val="16"/>
    </w:rPr>
  </w:style>
  <w:style w:type="paragraph" w:styleId="CommentText">
    <w:name w:val="annotation text"/>
    <w:basedOn w:val="Normal"/>
    <w:link w:val="CommentTextChar"/>
    <w:uiPriority w:val="99"/>
    <w:semiHidden/>
    <w:unhideWhenUsed/>
    <w:rsid w:val="00D12DCD"/>
    <w:pPr>
      <w:spacing w:line="240" w:lineRule="auto"/>
    </w:pPr>
    <w:rPr>
      <w:sz w:val="20"/>
      <w:szCs w:val="20"/>
    </w:rPr>
  </w:style>
  <w:style w:type="character" w:customStyle="1" w:styleId="CommentTextChar">
    <w:name w:val="Comment Text Char"/>
    <w:basedOn w:val="DefaultParagraphFont"/>
    <w:link w:val="CommentText"/>
    <w:uiPriority w:val="99"/>
    <w:semiHidden/>
    <w:rsid w:val="00D12DCD"/>
    <w:rPr>
      <w:sz w:val="20"/>
      <w:szCs w:val="20"/>
    </w:rPr>
  </w:style>
  <w:style w:type="paragraph" w:styleId="BalloonText">
    <w:name w:val="Balloon Text"/>
    <w:basedOn w:val="Normal"/>
    <w:link w:val="BalloonTextChar"/>
    <w:uiPriority w:val="99"/>
    <w:semiHidden/>
    <w:unhideWhenUsed/>
    <w:rsid w:val="00D1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CD"/>
    <w:rPr>
      <w:rFonts w:ascii="Tahoma" w:hAnsi="Tahoma" w:cs="Tahoma"/>
      <w:sz w:val="16"/>
      <w:szCs w:val="16"/>
    </w:rPr>
  </w:style>
  <w:style w:type="paragraph" w:styleId="Header">
    <w:name w:val="header"/>
    <w:basedOn w:val="Normal"/>
    <w:link w:val="HeaderChar"/>
    <w:uiPriority w:val="99"/>
    <w:unhideWhenUsed/>
    <w:rsid w:val="00D12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CD"/>
  </w:style>
  <w:style w:type="character" w:styleId="Hyperlink">
    <w:name w:val="Hyperlink"/>
    <w:basedOn w:val="DefaultParagraphFont"/>
    <w:uiPriority w:val="99"/>
    <w:unhideWhenUsed/>
    <w:rsid w:val="00D12DCD"/>
    <w:rPr>
      <w:color w:val="0000FF" w:themeColor="hyperlink"/>
      <w:u w:val="single"/>
    </w:rPr>
  </w:style>
  <w:style w:type="paragraph" w:styleId="NormalWeb">
    <w:name w:val="Normal (Web)"/>
    <w:basedOn w:val="Normal"/>
    <w:uiPriority w:val="99"/>
    <w:semiHidden/>
    <w:unhideWhenUsed/>
    <w:rsid w:val="00D13D2E"/>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13D2E"/>
    <w:rPr>
      <w:i/>
      <w:iCs/>
    </w:rPr>
  </w:style>
  <w:style w:type="paragraph" w:styleId="ListParagraph">
    <w:name w:val="List Paragraph"/>
    <w:basedOn w:val="Normal"/>
    <w:uiPriority w:val="34"/>
    <w:qFormat/>
    <w:rsid w:val="00D1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DCD"/>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D12DCD"/>
    <w:rPr>
      <w:sz w:val="24"/>
    </w:rPr>
  </w:style>
  <w:style w:type="character" w:styleId="CommentReference">
    <w:name w:val="annotation reference"/>
    <w:basedOn w:val="DefaultParagraphFont"/>
    <w:uiPriority w:val="99"/>
    <w:semiHidden/>
    <w:unhideWhenUsed/>
    <w:rsid w:val="00D12DCD"/>
    <w:rPr>
      <w:sz w:val="16"/>
      <w:szCs w:val="16"/>
    </w:rPr>
  </w:style>
  <w:style w:type="paragraph" w:styleId="CommentText">
    <w:name w:val="annotation text"/>
    <w:basedOn w:val="Normal"/>
    <w:link w:val="CommentTextChar"/>
    <w:uiPriority w:val="99"/>
    <w:semiHidden/>
    <w:unhideWhenUsed/>
    <w:rsid w:val="00D12DCD"/>
    <w:pPr>
      <w:spacing w:line="240" w:lineRule="auto"/>
    </w:pPr>
    <w:rPr>
      <w:sz w:val="20"/>
      <w:szCs w:val="20"/>
    </w:rPr>
  </w:style>
  <w:style w:type="character" w:customStyle="1" w:styleId="CommentTextChar">
    <w:name w:val="Comment Text Char"/>
    <w:basedOn w:val="DefaultParagraphFont"/>
    <w:link w:val="CommentText"/>
    <w:uiPriority w:val="99"/>
    <w:semiHidden/>
    <w:rsid w:val="00D12DCD"/>
    <w:rPr>
      <w:sz w:val="20"/>
      <w:szCs w:val="20"/>
    </w:rPr>
  </w:style>
  <w:style w:type="paragraph" w:styleId="BalloonText">
    <w:name w:val="Balloon Text"/>
    <w:basedOn w:val="Normal"/>
    <w:link w:val="BalloonTextChar"/>
    <w:uiPriority w:val="99"/>
    <w:semiHidden/>
    <w:unhideWhenUsed/>
    <w:rsid w:val="00D1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CD"/>
    <w:rPr>
      <w:rFonts w:ascii="Tahoma" w:hAnsi="Tahoma" w:cs="Tahoma"/>
      <w:sz w:val="16"/>
      <w:szCs w:val="16"/>
    </w:rPr>
  </w:style>
  <w:style w:type="paragraph" w:styleId="Header">
    <w:name w:val="header"/>
    <w:basedOn w:val="Normal"/>
    <w:link w:val="HeaderChar"/>
    <w:uiPriority w:val="99"/>
    <w:unhideWhenUsed/>
    <w:rsid w:val="00D12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CD"/>
  </w:style>
  <w:style w:type="character" w:styleId="Hyperlink">
    <w:name w:val="Hyperlink"/>
    <w:basedOn w:val="DefaultParagraphFont"/>
    <w:uiPriority w:val="99"/>
    <w:unhideWhenUsed/>
    <w:rsid w:val="00D12DCD"/>
    <w:rPr>
      <w:color w:val="0000FF" w:themeColor="hyperlink"/>
      <w:u w:val="single"/>
    </w:rPr>
  </w:style>
  <w:style w:type="paragraph" w:styleId="NormalWeb">
    <w:name w:val="Normal (Web)"/>
    <w:basedOn w:val="Normal"/>
    <w:uiPriority w:val="99"/>
    <w:semiHidden/>
    <w:unhideWhenUsed/>
    <w:rsid w:val="00D13D2E"/>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13D2E"/>
    <w:rPr>
      <w:i/>
      <w:iCs/>
    </w:rPr>
  </w:style>
  <w:style w:type="paragraph" w:styleId="ListParagraph">
    <w:name w:val="List Paragraph"/>
    <w:basedOn w:val="Normal"/>
    <w:uiPriority w:val="34"/>
    <w:qFormat/>
    <w:rsid w:val="00D1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chippingnortonhealthcentre.nhs.uk/practice_news/patient-online-access/" TargetMode="External"/><Relationship Id="rId18" Type="http://schemas.openxmlformats.org/officeDocument/2006/relationships/hyperlink" Target="http://content.digital.nhs.uk/article/4963/What-we-collec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styles" Target="styles.xml"/><Relationship Id="rId16" Type="http://schemas.openxmlformats.org/officeDocument/2006/relationships/hyperlink" Target="http://systems.digital.nhs.uk/infogov/links/nhscr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nationalarchives.gov.uk/20160729133355/http:/systems.hscic.gov.uk/infogov/iga/rmcop16718.pdf" TargetMode="Externa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yperlink" Target="https://www.england.nhs.uk/ourwork/tsd/ig/risk-stratification%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ico.org.uk/what_we_cover/register_of_data_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Parsons</dc:creator>
  <cp:lastModifiedBy>Priya Devi</cp:lastModifiedBy>
  <cp:revision>2</cp:revision>
  <dcterms:created xsi:type="dcterms:W3CDTF">2019-06-04T09:40:00Z</dcterms:created>
  <dcterms:modified xsi:type="dcterms:W3CDTF">2019-06-04T09:40:00Z</dcterms:modified>
</cp:coreProperties>
</file>